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953"/>
      </w:tblGrid>
      <w:tr w:rsidR="00F51D1F" w:rsidRPr="00F51D1F" w:rsidTr="005825D7">
        <w:trPr>
          <w:jc w:val="center"/>
        </w:trPr>
        <w:tc>
          <w:tcPr>
            <w:tcW w:w="3119" w:type="dxa"/>
          </w:tcPr>
          <w:p w:rsidR="009145B6" w:rsidRPr="00F51D1F" w:rsidRDefault="009145B6" w:rsidP="00CF3098">
            <w:pPr>
              <w:jc w:val="center"/>
              <w:rPr>
                <w:rFonts w:ascii="Times New Roman" w:hAnsi="Times New Roman" w:cs="Times New Roman"/>
                <w:b/>
                <w:sz w:val="27"/>
                <w:szCs w:val="27"/>
              </w:rPr>
            </w:pPr>
            <w:r w:rsidRPr="00F51D1F">
              <w:rPr>
                <w:rFonts w:ascii="Times New Roman" w:hAnsi="Times New Roman" w:cs="Times New Roman"/>
                <w:b/>
                <w:sz w:val="27"/>
                <w:szCs w:val="27"/>
              </w:rPr>
              <w:t>BỘ NỘI VỤ</w:t>
            </w:r>
          </w:p>
        </w:tc>
        <w:tc>
          <w:tcPr>
            <w:tcW w:w="5953" w:type="dxa"/>
          </w:tcPr>
          <w:p w:rsidR="009145B6" w:rsidRPr="00F51D1F" w:rsidRDefault="009145B6" w:rsidP="00CF3098">
            <w:pPr>
              <w:jc w:val="center"/>
              <w:rPr>
                <w:rFonts w:ascii="Times New Roman" w:hAnsi="Times New Roman" w:cs="Times New Roman"/>
                <w:b/>
                <w:sz w:val="27"/>
                <w:szCs w:val="27"/>
              </w:rPr>
            </w:pPr>
            <w:r w:rsidRPr="00F51D1F">
              <w:rPr>
                <w:rFonts w:ascii="Times New Roman" w:hAnsi="Times New Roman" w:cs="Times New Roman"/>
                <w:b/>
                <w:sz w:val="27"/>
                <w:szCs w:val="27"/>
              </w:rPr>
              <w:t>CỘNG HÒA XÃ HỘI CHỦ NGHĨA VIỆT NAM</w:t>
            </w:r>
          </w:p>
        </w:tc>
      </w:tr>
      <w:tr w:rsidR="00F51D1F" w:rsidRPr="00F51D1F" w:rsidTr="005825D7">
        <w:trPr>
          <w:trHeight w:val="816"/>
          <w:jc w:val="center"/>
        </w:trPr>
        <w:tc>
          <w:tcPr>
            <w:tcW w:w="3119" w:type="dxa"/>
          </w:tcPr>
          <w:p w:rsidR="009145B6" w:rsidRPr="00F51D1F" w:rsidRDefault="004D1034" w:rsidP="00CF3098">
            <w:pPr>
              <w:jc w:val="center"/>
              <w:rPr>
                <w:rFonts w:ascii="Times New Roman" w:hAnsi="Times New Roman" w:cs="Times New Roman"/>
                <w:b/>
                <w:sz w:val="27"/>
                <w:szCs w:val="27"/>
              </w:rPr>
            </w:pPr>
            <w:r w:rsidRPr="00F51D1F">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2A4A95AB" wp14:editId="0A5C7C65">
                      <wp:simplePos x="0" y="0"/>
                      <wp:positionH relativeFrom="column">
                        <wp:posOffset>654024</wp:posOffset>
                      </wp:positionH>
                      <wp:positionV relativeFrom="paragraph">
                        <wp:posOffset>83820</wp:posOffset>
                      </wp:positionV>
                      <wp:extent cx="5810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5810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9C73597"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5pt,6.6pt" to="97.2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" strokecolor="windowText" strokeweight=".5pt">
                      <v:stroke joinstyle="miter"/>
                    </v:line>
                  </w:pict>
                </mc:Fallback>
              </mc:AlternateContent>
            </w:r>
          </w:p>
        </w:tc>
        <w:tc>
          <w:tcPr>
            <w:tcW w:w="5953" w:type="dxa"/>
          </w:tcPr>
          <w:p w:rsidR="00FD08C5" w:rsidRPr="00F51D1F" w:rsidRDefault="009145B6" w:rsidP="00CF3098">
            <w:pPr>
              <w:jc w:val="center"/>
              <w:rPr>
                <w:rFonts w:ascii="Times New Roman" w:hAnsi="Times New Roman" w:cs="Times New Roman"/>
                <w:i/>
                <w:sz w:val="28"/>
                <w:szCs w:val="28"/>
              </w:rPr>
            </w:pPr>
            <w:r w:rsidRPr="00F51D1F">
              <w:rPr>
                <w:rFonts w:ascii="Times New Roman" w:hAnsi="Times New Roman" w:cs="Times New Roman"/>
                <w:b/>
                <w:sz w:val="28"/>
                <w:szCs w:val="28"/>
              </w:rPr>
              <w:t>Độc lập – Tự do – Hạnh phúc</w:t>
            </w:r>
          </w:p>
          <w:p w:rsidR="00FD08C5" w:rsidRPr="00F51D1F" w:rsidRDefault="00FD08C5" w:rsidP="00CF3098">
            <w:pPr>
              <w:jc w:val="center"/>
              <w:rPr>
                <w:rFonts w:ascii="Times New Roman" w:hAnsi="Times New Roman" w:cs="Times New Roman"/>
                <w:i/>
                <w:sz w:val="28"/>
                <w:szCs w:val="28"/>
              </w:rPr>
            </w:pPr>
            <w:r w:rsidRPr="00F51D1F">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191CD5CF" wp14:editId="024312A3">
                      <wp:simplePos x="0" y="0"/>
                      <wp:positionH relativeFrom="column">
                        <wp:posOffset>885513</wp:posOffset>
                      </wp:positionH>
                      <wp:positionV relativeFrom="paragraph">
                        <wp:posOffset>59055</wp:posOffset>
                      </wp:positionV>
                      <wp:extent cx="1990725" cy="0"/>
                      <wp:effectExtent l="0" t="0" r="28575" b="19050"/>
                      <wp:wrapNone/>
                      <wp:docPr id="2" name="Straight Connector 2"/>
                      <wp:cNvGraphicFramePr/>
                      <a:graphic xmlns:a="http://schemas.openxmlformats.org/drawingml/2006/main">
                        <a:graphicData uri="http://schemas.microsoft.com/office/word/2010/wordprocessingShape">
                          <wps:wsp>
                            <wps:cNvCnPr/>
                            <wps:spPr>
                              <a:xfrm flipV="1">
                                <a:off x="0" y="0"/>
                                <a:ext cx="19907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A76406D"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75pt,4.65pt" to="226.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" strokecolor="windowText" strokeweight=".5pt">
                      <v:stroke joinstyle="miter"/>
                    </v:line>
                  </w:pict>
                </mc:Fallback>
              </mc:AlternateContent>
            </w:r>
          </w:p>
          <w:p w:rsidR="009145B6" w:rsidRPr="00F51D1F" w:rsidRDefault="00FD08C5" w:rsidP="00A06AB4">
            <w:pPr>
              <w:jc w:val="center"/>
              <w:rPr>
                <w:rFonts w:ascii="Times New Roman" w:hAnsi="Times New Roman" w:cs="Times New Roman"/>
                <w:b/>
                <w:sz w:val="28"/>
                <w:szCs w:val="28"/>
              </w:rPr>
            </w:pPr>
            <w:r w:rsidRPr="00F51D1F">
              <w:rPr>
                <w:rFonts w:ascii="Times New Roman" w:hAnsi="Times New Roman" w:cs="Times New Roman"/>
                <w:i/>
                <w:sz w:val="28"/>
                <w:szCs w:val="28"/>
              </w:rPr>
              <w:t>Hà Nộ</w:t>
            </w:r>
            <w:r w:rsidR="00A06AB4">
              <w:rPr>
                <w:rFonts w:ascii="Times New Roman" w:hAnsi="Times New Roman" w:cs="Times New Roman"/>
                <w:i/>
                <w:sz w:val="28"/>
                <w:szCs w:val="28"/>
              </w:rPr>
              <w:t xml:space="preserve">i, ngày </w:t>
            </w:r>
            <w:r w:rsidR="005825D7" w:rsidRPr="00F51D1F">
              <w:rPr>
                <w:rFonts w:ascii="Times New Roman" w:hAnsi="Times New Roman" w:cs="Times New Roman"/>
                <w:i/>
                <w:sz w:val="28"/>
                <w:szCs w:val="28"/>
              </w:rPr>
              <w:t>2</w:t>
            </w:r>
            <w:r w:rsidR="00A06AB4">
              <w:rPr>
                <w:rFonts w:ascii="Times New Roman" w:hAnsi="Times New Roman" w:cs="Times New Roman"/>
                <w:i/>
                <w:sz w:val="28"/>
                <w:szCs w:val="28"/>
              </w:rPr>
              <w:t>7</w:t>
            </w:r>
            <w:r w:rsidRPr="00F51D1F">
              <w:rPr>
                <w:rFonts w:ascii="Times New Roman" w:hAnsi="Times New Roman" w:cs="Times New Roman"/>
                <w:i/>
                <w:sz w:val="28"/>
                <w:szCs w:val="28"/>
              </w:rPr>
              <w:t xml:space="preserve"> tháng </w:t>
            </w:r>
            <w:r w:rsidR="005825D7" w:rsidRPr="00F51D1F">
              <w:rPr>
                <w:rFonts w:ascii="Times New Roman" w:hAnsi="Times New Roman" w:cs="Times New Roman"/>
                <w:i/>
                <w:sz w:val="28"/>
                <w:szCs w:val="28"/>
              </w:rPr>
              <w:t>11</w:t>
            </w:r>
            <w:r w:rsidRPr="00F51D1F">
              <w:rPr>
                <w:rFonts w:ascii="Times New Roman" w:hAnsi="Times New Roman" w:cs="Times New Roman"/>
                <w:i/>
                <w:sz w:val="28"/>
                <w:szCs w:val="28"/>
              </w:rPr>
              <w:t xml:space="preserve"> năm 2025</w:t>
            </w:r>
          </w:p>
        </w:tc>
      </w:tr>
    </w:tbl>
    <w:p w:rsidR="009145B6" w:rsidRPr="00F51D1F" w:rsidRDefault="009145B6" w:rsidP="009145B6">
      <w:pPr>
        <w:rPr>
          <w:rFonts w:ascii="Times New Roman" w:hAnsi="Times New Roman" w:cs="Times New Roman"/>
          <w:i/>
          <w:sz w:val="28"/>
          <w:szCs w:val="28"/>
        </w:rPr>
      </w:pPr>
      <w:r w:rsidRPr="00F51D1F">
        <w:rPr>
          <w:rFonts w:ascii="Times New Roman" w:hAnsi="Times New Roman" w:cs="Times New Roman"/>
          <w:sz w:val="28"/>
          <w:szCs w:val="28"/>
        </w:rPr>
        <w:t xml:space="preserve">                                                          </w:t>
      </w:r>
      <w:r w:rsidR="00FD08C5" w:rsidRPr="00F51D1F">
        <w:rPr>
          <w:rFonts w:ascii="Times New Roman" w:hAnsi="Times New Roman" w:cs="Times New Roman"/>
          <w:sz w:val="28"/>
          <w:szCs w:val="28"/>
        </w:rPr>
        <w:t xml:space="preserve">                       </w:t>
      </w:r>
      <w:r w:rsidRPr="00F51D1F">
        <w:rPr>
          <w:rFonts w:ascii="Times New Roman" w:hAnsi="Times New Roman" w:cs="Times New Roman"/>
          <w:sz w:val="28"/>
          <w:szCs w:val="28"/>
        </w:rPr>
        <w:t xml:space="preserve"> </w:t>
      </w:r>
    </w:p>
    <w:p w:rsidR="009145B6" w:rsidRPr="00F51D1F" w:rsidRDefault="00E22F66" w:rsidP="00CF3098">
      <w:pPr>
        <w:pStyle w:val="BodyText"/>
        <w:jc w:val="center"/>
        <w:rPr>
          <w:rFonts w:ascii="Times New Roman" w:hAnsi="Times New Roman"/>
          <w:sz w:val="27"/>
          <w:szCs w:val="27"/>
        </w:rPr>
      </w:pPr>
      <w:r w:rsidRPr="00F51D1F">
        <w:rPr>
          <w:rFonts w:ascii="Times New Roman" w:hAnsi="Times New Roman"/>
          <w:b/>
          <w:sz w:val="27"/>
          <w:szCs w:val="27"/>
        </w:rPr>
        <w:t xml:space="preserve">Tổng hợp </w:t>
      </w:r>
      <w:r w:rsidR="004D1034" w:rsidRPr="00F51D1F">
        <w:rPr>
          <w:rFonts w:ascii="Times New Roman" w:hAnsi="Times New Roman"/>
          <w:b/>
          <w:sz w:val="27"/>
          <w:szCs w:val="27"/>
        </w:rPr>
        <w:t>tiếp thu</w:t>
      </w:r>
      <w:r w:rsidR="00F635AE" w:rsidRPr="00F51D1F">
        <w:rPr>
          <w:rFonts w:ascii="Times New Roman" w:hAnsi="Times New Roman"/>
          <w:b/>
          <w:sz w:val="27"/>
          <w:szCs w:val="27"/>
        </w:rPr>
        <w:t>, giải trình</w:t>
      </w:r>
      <w:r w:rsidR="00A06AB4">
        <w:rPr>
          <w:rFonts w:ascii="Times New Roman" w:hAnsi="Times New Roman"/>
          <w:b/>
          <w:sz w:val="27"/>
          <w:szCs w:val="27"/>
        </w:rPr>
        <w:t xml:space="preserve"> ý kiến của các cơ quan, đơn vị </w:t>
      </w:r>
      <w:r w:rsidR="009145B6" w:rsidRPr="00F51D1F">
        <w:rPr>
          <w:rFonts w:ascii="Times New Roman" w:hAnsi="Times New Roman"/>
          <w:b/>
          <w:sz w:val="27"/>
          <w:szCs w:val="27"/>
        </w:rPr>
        <w:t xml:space="preserve">đối với dự thảo </w:t>
      </w:r>
      <w:r w:rsidR="00CF3098" w:rsidRPr="00F51D1F">
        <w:rPr>
          <w:rFonts w:ascii="Times New Roman" w:hAnsi="Times New Roman"/>
          <w:b/>
          <w:sz w:val="27"/>
          <w:szCs w:val="27"/>
        </w:rPr>
        <w:t xml:space="preserve">Nghị định sửa đổi, bổ sung </w:t>
      </w:r>
      <w:r w:rsidR="00FD08C5" w:rsidRPr="00F51D1F">
        <w:rPr>
          <w:rFonts w:ascii="Times New Roman" w:hAnsi="Times New Roman"/>
          <w:b/>
          <w:sz w:val="27"/>
          <w:szCs w:val="27"/>
        </w:rPr>
        <w:t xml:space="preserve">một số điều của </w:t>
      </w:r>
      <w:r w:rsidR="00CF3098" w:rsidRPr="00F51D1F">
        <w:rPr>
          <w:rFonts w:ascii="Times New Roman" w:hAnsi="Times New Roman"/>
          <w:b/>
          <w:sz w:val="27"/>
          <w:szCs w:val="27"/>
        </w:rPr>
        <w:t xml:space="preserve">Nghị định số 204/2004/NĐ-CP ngày 14/12/2004 của Chính phủ </w:t>
      </w:r>
    </w:p>
    <w:p w:rsidR="00F51D1F" w:rsidRPr="00F51D1F" w:rsidRDefault="00F51D1F" w:rsidP="009145B6">
      <w:pPr>
        <w:rPr>
          <w:rFonts w:ascii="Times New Roman" w:hAnsi="Times New Roman" w:cs="Times New Roman"/>
          <w:sz w:val="28"/>
          <w:szCs w:val="28"/>
        </w:rPr>
      </w:pPr>
      <w:r w:rsidRPr="00F51D1F">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622E9FAD" wp14:editId="31B08CFD">
                <wp:simplePos x="0" y="0"/>
                <wp:positionH relativeFrom="column">
                  <wp:posOffset>2016125</wp:posOffset>
                </wp:positionH>
                <wp:positionV relativeFrom="paragraph">
                  <wp:posOffset>149464</wp:posOffset>
                </wp:positionV>
                <wp:extent cx="1837426" cy="0"/>
                <wp:effectExtent l="0" t="0" r="29845" b="19050"/>
                <wp:wrapNone/>
                <wp:docPr id="3" name="Straight Connector 3"/>
                <wp:cNvGraphicFramePr/>
                <a:graphic xmlns:a="http://schemas.openxmlformats.org/drawingml/2006/main">
                  <a:graphicData uri="http://schemas.microsoft.com/office/word/2010/wordprocessingShape">
                    <wps:wsp>
                      <wps:cNvCnPr/>
                      <wps:spPr>
                        <a:xfrm>
                          <a:off x="0" y="0"/>
                          <a:ext cx="1837426"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033BCD8"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8.75pt,11.75pt" to="303.4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" strokecolor="windowText" strokeweight=".5pt">
                <v:stroke joinstyle="miter"/>
              </v:line>
            </w:pict>
          </mc:Fallback>
        </mc:AlternateContent>
      </w:r>
    </w:p>
    <w:p w:rsidR="0049541E" w:rsidRPr="00F51D1F" w:rsidRDefault="0049541E" w:rsidP="009145B6">
      <w:pPr>
        <w:rPr>
          <w:rFonts w:ascii="Times New Roman" w:hAnsi="Times New Roman" w:cs="Times New Roman"/>
          <w:sz w:val="28"/>
          <w:szCs w:val="28"/>
        </w:rPr>
      </w:pPr>
    </w:p>
    <w:p w:rsidR="00FD08C5" w:rsidRPr="00F51D1F" w:rsidRDefault="004C23FE" w:rsidP="005825D7">
      <w:pPr>
        <w:spacing w:line="264" w:lineRule="auto"/>
        <w:ind w:firstLine="720"/>
        <w:jc w:val="both"/>
        <w:rPr>
          <w:rFonts w:ascii="Times New Roman" w:eastAsia="Times New Roman" w:hAnsi="Times New Roman" w:cs="Times New Roman"/>
          <w:sz w:val="28"/>
          <w:szCs w:val="28"/>
        </w:rPr>
      </w:pPr>
      <w:r w:rsidRPr="00F51D1F">
        <w:rPr>
          <w:rFonts w:ascii="Times New Roman" w:hAnsi="Times New Roman" w:cs="Times New Roman"/>
          <w:sz w:val="28"/>
          <w:szCs w:val="28"/>
        </w:rPr>
        <w:t>Thực hiện Nghị quyết số 60-NQ/TW ngày 12/4/2025 của Hội nghị Trung ương 11 khóa XIII và các Kết luận của Bộ Chính trị, Ban Bí thư</w:t>
      </w:r>
      <w:r w:rsidR="00613E7B" w:rsidRPr="00F51D1F">
        <w:rPr>
          <w:rFonts w:ascii="Times New Roman" w:hAnsi="Times New Roman" w:cs="Times New Roman"/>
          <w:sz w:val="28"/>
          <w:szCs w:val="28"/>
        </w:rPr>
        <w:t xml:space="preserve"> về sắp xếp, tinh gọn tổ chức bộ máy các cơ quan, đơn vị trong hệ thống chính trị, Quy định số 368-QĐ/TW ngày 08/9/2025 của Bộ Chính trị, Kết luận số 206-KL/TW ngày 10/11/2025 của Bộ Chính trị, </w:t>
      </w:r>
      <w:r w:rsidRPr="00F51D1F">
        <w:rPr>
          <w:rFonts w:ascii="Times New Roman" w:hAnsi="Times New Roman" w:cs="Times New Roman"/>
          <w:sz w:val="28"/>
          <w:szCs w:val="28"/>
        </w:rPr>
        <w:t xml:space="preserve">Nghị quyết số 74/NQ-CP ngày 07/4/2025 của Chính phủ, </w:t>
      </w:r>
      <w:r w:rsidR="00FD08C5" w:rsidRPr="00F51D1F">
        <w:rPr>
          <w:rFonts w:ascii="Times New Roman" w:hAnsi="Times New Roman" w:cs="Times New Roman"/>
          <w:sz w:val="28"/>
          <w:szCs w:val="28"/>
        </w:rPr>
        <w:t xml:space="preserve">Bộ Nội vụ đã </w:t>
      </w:r>
      <w:r w:rsidRPr="00F51D1F">
        <w:rPr>
          <w:rFonts w:ascii="Times New Roman" w:hAnsi="Times New Roman" w:cs="Times New Roman"/>
          <w:sz w:val="28"/>
          <w:szCs w:val="28"/>
        </w:rPr>
        <w:t xml:space="preserve">xây dựng Nghị định của Chính phủ sửa đổi, bổ sung Nghị định số 204/2004/NĐ-CP ngày 14/12/2004 về chế độ tiền lương đối với cán bộ, công chức, viên chức và lực lượng vũ trang </w:t>
      </w:r>
      <w:r w:rsidR="004D1034" w:rsidRPr="00F51D1F">
        <w:rPr>
          <w:rFonts w:ascii="Times New Roman" w:eastAsia="Times New Roman" w:hAnsi="Times New Roman" w:cs="Times New Roman"/>
          <w:sz w:val="28"/>
          <w:szCs w:val="28"/>
        </w:rPr>
        <w:t>theo trình tự, thủ tục rút gọn</w:t>
      </w:r>
      <w:r w:rsidR="00FD08C5" w:rsidRPr="00F51D1F">
        <w:rPr>
          <w:rStyle w:val="FootnoteReference"/>
          <w:rFonts w:ascii="Times New Roman" w:eastAsia="Times New Roman" w:hAnsi="Times New Roman" w:cs="Times New Roman"/>
          <w:sz w:val="28"/>
          <w:szCs w:val="28"/>
        </w:rPr>
        <w:footnoteReference w:id="1"/>
      </w:r>
      <w:r w:rsidR="00FD08C5" w:rsidRPr="00F51D1F">
        <w:rPr>
          <w:rFonts w:ascii="Times New Roman" w:eastAsia="Times New Roman" w:hAnsi="Times New Roman" w:cs="Times New Roman"/>
          <w:sz w:val="28"/>
          <w:szCs w:val="28"/>
        </w:rPr>
        <w:t>.</w:t>
      </w:r>
    </w:p>
    <w:p w:rsidR="00C13538" w:rsidRPr="00F51D1F" w:rsidRDefault="00FD08C5" w:rsidP="005825D7">
      <w:pPr>
        <w:spacing w:line="264" w:lineRule="auto"/>
        <w:ind w:firstLine="720"/>
        <w:jc w:val="both"/>
        <w:rPr>
          <w:rFonts w:ascii="Times New Roman" w:hAnsi="Times New Roman" w:cs="Times New Roman"/>
          <w:sz w:val="28"/>
          <w:szCs w:val="28"/>
        </w:rPr>
      </w:pPr>
      <w:r w:rsidRPr="00F51D1F">
        <w:rPr>
          <w:rFonts w:ascii="Times New Roman" w:eastAsia="Times New Roman" w:hAnsi="Times New Roman" w:cs="Times New Roman"/>
          <w:sz w:val="28"/>
          <w:szCs w:val="28"/>
        </w:rPr>
        <w:t>Bộ Nội vụ đã có các văn bản</w:t>
      </w:r>
      <w:r w:rsidR="009145B6" w:rsidRPr="00F51D1F">
        <w:rPr>
          <w:rFonts w:ascii="Times New Roman" w:eastAsia="Times New Roman" w:hAnsi="Times New Roman" w:cs="Times New Roman"/>
          <w:sz w:val="28"/>
          <w:szCs w:val="28"/>
        </w:rPr>
        <w:t xml:space="preserve"> </w:t>
      </w:r>
      <w:r w:rsidR="00C13538" w:rsidRPr="00F51D1F">
        <w:rPr>
          <w:rFonts w:ascii="Times New Roman" w:eastAsia="Times New Roman" w:hAnsi="Times New Roman" w:cs="Times New Roman"/>
          <w:sz w:val="28"/>
          <w:szCs w:val="28"/>
        </w:rPr>
        <w:t>gửi các Bộ, cơ quan, đơn vị liên quan lấy ý kiến về nội dung của dự thảo Nghị định, gồm: Công văn số 2696/BNV-CTL&amp;BHXH ngày 22/5/2025</w:t>
      </w:r>
      <w:r w:rsidR="00C13538" w:rsidRPr="00F51D1F">
        <w:rPr>
          <w:rFonts w:ascii="Times New Roman" w:eastAsia="Times New Roman" w:hAnsi="Times New Roman" w:cs="Times New Roman"/>
          <w:sz w:val="28"/>
          <w:szCs w:val="28"/>
          <w:vertAlign w:val="superscript"/>
        </w:rPr>
        <w:footnoteReference w:id="2"/>
      </w:r>
      <w:r w:rsidR="00C13538" w:rsidRPr="00F51D1F">
        <w:rPr>
          <w:rFonts w:ascii="Times New Roman" w:eastAsia="Times New Roman" w:hAnsi="Times New Roman" w:cs="Times New Roman"/>
          <w:sz w:val="28"/>
          <w:szCs w:val="28"/>
        </w:rPr>
        <w:t xml:space="preserve">, </w:t>
      </w:r>
      <w:r w:rsidR="00613E7B" w:rsidRPr="00F51D1F">
        <w:rPr>
          <w:rFonts w:ascii="Times New Roman" w:hAnsi="Times New Roman" w:cs="Times New Roman"/>
          <w:sz w:val="28"/>
          <w:szCs w:val="28"/>
        </w:rPr>
        <w:t>công văn số 573/CTL&amp;BHXH-TL ngày 06/6/2025</w:t>
      </w:r>
      <w:r w:rsidR="00613E7B" w:rsidRPr="00F51D1F">
        <w:rPr>
          <w:rStyle w:val="FootnoteReference"/>
          <w:rFonts w:ascii="Times New Roman" w:hAnsi="Times New Roman" w:cs="Times New Roman"/>
          <w:sz w:val="28"/>
          <w:szCs w:val="28"/>
        </w:rPr>
        <w:footnoteReference w:id="3"/>
      </w:r>
      <w:r w:rsidR="00613E7B" w:rsidRPr="00F51D1F">
        <w:rPr>
          <w:rFonts w:ascii="Times New Roman" w:hAnsi="Times New Roman" w:cs="Times New Roman"/>
          <w:sz w:val="28"/>
          <w:szCs w:val="28"/>
        </w:rPr>
        <w:t xml:space="preserve">, </w:t>
      </w:r>
      <w:r w:rsidR="00C13538" w:rsidRPr="00F51D1F">
        <w:rPr>
          <w:rFonts w:ascii="Times New Roman" w:eastAsia="Times New Roman" w:hAnsi="Times New Roman" w:cs="Times New Roman"/>
          <w:sz w:val="28"/>
          <w:szCs w:val="28"/>
        </w:rPr>
        <w:t>công văn số 9317/BNV-CTL&amp;BHXH ngày 13/10/2025</w:t>
      </w:r>
      <w:r w:rsidR="00C13538" w:rsidRPr="00F51D1F">
        <w:rPr>
          <w:rFonts w:ascii="Times New Roman" w:eastAsia="Times New Roman" w:hAnsi="Times New Roman" w:cs="Times New Roman"/>
          <w:sz w:val="28"/>
          <w:szCs w:val="28"/>
          <w:vertAlign w:val="superscript"/>
        </w:rPr>
        <w:footnoteReference w:id="4"/>
      </w:r>
      <w:r w:rsidR="00C13538" w:rsidRPr="00F51D1F">
        <w:rPr>
          <w:rFonts w:ascii="Times New Roman" w:eastAsia="Times New Roman" w:hAnsi="Times New Roman" w:cs="Times New Roman"/>
          <w:sz w:val="28"/>
          <w:szCs w:val="28"/>
        </w:rPr>
        <w:t xml:space="preserve">, </w:t>
      </w:r>
      <w:r w:rsidR="00613E7B" w:rsidRPr="00F51D1F">
        <w:rPr>
          <w:rFonts w:ascii="Times New Roman" w:eastAsia="Times New Roman" w:hAnsi="Times New Roman" w:cs="Times New Roman"/>
          <w:sz w:val="28"/>
          <w:szCs w:val="28"/>
        </w:rPr>
        <w:t>công văn số 10693/BNV-CTL&amp;BHXH ngày 14/11</w:t>
      </w:r>
      <w:r w:rsidR="00613E7B" w:rsidRPr="00F51D1F">
        <w:rPr>
          <w:rFonts w:ascii="Times New Roman" w:hAnsi="Times New Roman" w:cs="Times New Roman"/>
          <w:sz w:val="28"/>
          <w:szCs w:val="28"/>
        </w:rPr>
        <w:t>/2025</w:t>
      </w:r>
      <w:r w:rsidR="00613E7B" w:rsidRPr="00F51D1F">
        <w:rPr>
          <w:rStyle w:val="FootnoteReference"/>
          <w:rFonts w:ascii="Times New Roman" w:hAnsi="Times New Roman" w:cs="Times New Roman"/>
          <w:sz w:val="28"/>
          <w:szCs w:val="28"/>
        </w:rPr>
        <w:footnoteReference w:id="5"/>
      </w:r>
      <w:r w:rsidR="005825D7" w:rsidRPr="00F51D1F">
        <w:rPr>
          <w:rFonts w:ascii="Times New Roman" w:hAnsi="Times New Roman" w:cs="Times New Roman"/>
          <w:sz w:val="28"/>
          <w:szCs w:val="28"/>
        </w:rPr>
        <w:t>.</w:t>
      </w:r>
    </w:p>
    <w:p w:rsidR="009145B6" w:rsidRPr="00F51D1F" w:rsidRDefault="00C13538" w:rsidP="005825D7">
      <w:pPr>
        <w:spacing w:line="264" w:lineRule="auto"/>
        <w:ind w:firstLine="720"/>
        <w:jc w:val="both"/>
        <w:rPr>
          <w:rFonts w:ascii="Times New Roman" w:hAnsi="Times New Roman" w:cs="Times New Roman"/>
          <w:sz w:val="28"/>
          <w:szCs w:val="28"/>
        </w:rPr>
      </w:pPr>
      <w:r w:rsidRPr="00F51D1F">
        <w:rPr>
          <w:rFonts w:ascii="Times New Roman" w:hAnsi="Times New Roman" w:cs="Times New Roman"/>
          <w:sz w:val="28"/>
          <w:szCs w:val="28"/>
        </w:rPr>
        <w:t xml:space="preserve">  </w:t>
      </w:r>
      <w:r w:rsidR="009145B6" w:rsidRPr="00F51D1F">
        <w:rPr>
          <w:rFonts w:ascii="Times New Roman" w:hAnsi="Times New Roman" w:cs="Times New Roman"/>
          <w:sz w:val="28"/>
          <w:szCs w:val="28"/>
        </w:rPr>
        <w:t>Đến nay, có</w:t>
      </w:r>
      <w:r w:rsidR="004C23FE" w:rsidRPr="00F51D1F">
        <w:rPr>
          <w:rFonts w:ascii="Times New Roman" w:hAnsi="Times New Roman" w:cs="Times New Roman"/>
          <w:sz w:val="28"/>
          <w:szCs w:val="28"/>
        </w:rPr>
        <w:t xml:space="preserve"> </w:t>
      </w:r>
      <w:r w:rsidR="00F67692" w:rsidRPr="00F51D1F">
        <w:rPr>
          <w:rFonts w:ascii="Times New Roman" w:hAnsi="Times New Roman" w:cs="Times New Roman"/>
          <w:sz w:val="28"/>
          <w:szCs w:val="28"/>
        </w:rPr>
        <w:t>1</w:t>
      </w:r>
      <w:r w:rsidR="009532A1">
        <w:rPr>
          <w:rFonts w:ascii="Times New Roman" w:hAnsi="Times New Roman" w:cs="Times New Roman"/>
          <w:sz w:val="28"/>
          <w:szCs w:val="28"/>
        </w:rPr>
        <w:t>4</w:t>
      </w:r>
      <w:r w:rsidR="009145B6" w:rsidRPr="00F51D1F">
        <w:rPr>
          <w:rFonts w:ascii="Times New Roman" w:hAnsi="Times New Roman" w:cs="Times New Roman"/>
          <w:sz w:val="28"/>
          <w:szCs w:val="28"/>
        </w:rPr>
        <w:t>/</w:t>
      </w:r>
      <w:r w:rsidR="004C23FE" w:rsidRPr="00F51D1F">
        <w:rPr>
          <w:rFonts w:ascii="Times New Roman" w:hAnsi="Times New Roman" w:cs="Times New Roman"/>
          <w:sz w:val="28"/>
          <w:szCs w:val="28"/>
        </w:rPr>
        <w:t>1</w:t>
      </w:r>
      <w:r w:rsidR="006F791D">
        <w:rPr>
          <w:rFonts w:ascii="Times New Roman" w:hAnsi="Times New Roman" w:cs="Times New Roman"/>
          <w:sz w:val="28"/>
          <w:szCs w:val="28"/>
        </w:rPr>
        <w:t>7</w:t>
      </w:r>
      <w:r w:rsidR="009145B6" w:rsidRPr="00F51D1F">
        <w:rPr>
          <w:rFonts w:ascii="Times New Roman" w:hAnsi="Times New Roman" w:cs="Times New Roman"/>
          <w:sz w:val="28"/>
          <w:szCs w:val="28"/>
        </w:rPr>
        <w:t xml:space="preserve"> </w:t>
      </w:r>
      <w:r w:rsidR="004D1034" w:rsidRPr="00F51D1F">
        <w:rPr>
          <w:rFonts w:ascii="Times New Roman" w:hAnsi="Times New Roman" w:cs="Times New Roman"/>
          <w:sz w:val="28"/>
          <w:szCs w:val="28"/>
        </w:rPr>
        <w:t>cơ quan</w:t>
      </w:r>
      <w:r w:rsidR="00F67692" w:rsidRPr="00F51D1F">
        <w:rPr>
          <w:rFonts w:ascii="Times New Roman" w:hAnsi="Times New Roman" w:cs="Times New Roman"/>
          <w:sz w:val="28"/>
          <w:szCs w:val="28"/>
        </w:rPr>
        <w:t>, đơn vị</w:t>
      </w:r>
      <w:r w:rsidR="004D1034" w:rsidRPr="00F51D1F">
        <w:rPr>
          <w:rFonts w:ascii="Times New Roman" w:hAnsi="Times New Roman" w:cs="Times New Roman"/>
          <w:sz w:val="28"/>
          <w:szCs w:val="28"/>
        </w:rPr>
        <w:t xml:space="preserve"> </w:t>
      </w:r>
      <w:r w:rsidR="009145B6" w:rsidRPr="00F51D1F">
        <w:rPr>
          <w:rFonts w:ascii="Times New Roman" w:hAnsi="Times New Roman" w:cs="Times New Roman"/>
          <w:sz w:val="28"/>
          <w:szCs w:val="28"/>
        </w:rPr>
        <w:t>tham gia ý kiến bằng văn bản, trong đó:</w:t>
      </w:r>
      <w:r w:rsidR="00F67692" w:rsidRPr="00F51D1F">
        <w:rPr>
          <w:rFonts w:ascii="Times New Roman" w:hAnsi="Times New Roman" w:cs="Times New Roman"/>
          <w:sz w:val="28"/>
          <w:szCs w:val="28"/>
        </w:rPr>
        <w:t xml:space="preserve"> </w:t>
      </w:r>
      <w:r w:rsidR="004D1034" w:rsidRPr="00F51D1F">
        <w:rPr>
          <w:rFonts w:ascii="Times New Roman" w:hAnsi="Times New Roman" w:cs="Times New Roman"/>
          <w:sz w:val="28"/>
          <w:szCs w:val="28"/>
        </w:rPr>
        <w:t xml:space="preserve">Có </w:t>
      </w:r>
      <w:r w:rsidR="0049541E" w:rsidRPr="00F51D1F">
        <w:rPr>
          <w:rFonts w:ascii="Times New Roman" w:hAnsi="Times New Roman" w:cs="Times New Roman"/>
          <w:sz w:val="28"/>
          <w:szCs w:val="28"/>
        </w:rPr>
        <w:t>01</w:t>
      </w:r>
      <w:r w:rsidR="009145B6" w:rsidRPr="00F51D1F">
        <w:rPr>
          <w:rFonts w:ascii="Times New Roman" w:hAnsi="Times New Roman" w:cs="Times New Roman"/>
          <w:sz w:val="28"/>
          <w:szCs w:val="28"/>
        </w:rPr>
        <w:t xml:space="preserve"> ý kiến thống nhất hoàn toàn với dự thảo </w:t>
      </w:r>
      <w:r w:rsidR="004C23FE" w:rsidRPr="00F51D1F">
        <w:rPr>
          <w:rFonts w:ascii="Times New Roman" w:hAnsi="Times New Roman" w:cs="Times New Roman"/>
          <w:sz w:val="28"/>
          <w:szCs w:val="28"/>
        </w:rPr>
        <w:t>Nghị định (Bộ Ngoạ</w:t>
      </w:r>
      <w:r w:rsidR="00F67692" w:rsidRPr="00F51D1F">
        <w:rPr>
          <w:rFonts w:ascii="Times New Roman" w:hAnsi="Times New Roman" w:cs="Times New Roman"/>
          <w:sz w:val="28"/>
          <w:szCs w:val="28"/>
        </w:rPr>
        <w:t xml:space="preserve">i giao); </w:t>
      </w:r>
      <w:r w:rsidR="0056049E" w:rsidRPr="00F51D1F">
        <w:rPr>
          <w:rFonts w:ascii="Times New Roman" w:hAnsi="Times New Roman" w:cs="Times New Roman"/>
          <w:sz w:val="28"/>
          <w:szCs w:val="28"/>
        </w:rPr>
        <w:t>1</w:t>
      </w:r>
      <w:r w:rsidR="009532A1">
        <w:rPr>
          <w:rFonts w:ascii="Times New Roman" w:hAnsi="Times New Roman" w:cs="Times New Roman"/>
          <w:sz w:val="28"/>
          <w:szCs w:val="28"/>
        </w:rPr>
        <w:t>3</w:t>
      </w:r>
      <w:r w:rsidR="009145B6" w:rsidRPr="00F51D1F">
        <w:rPr>
          <w:rFonts w:ascii="Times New Roman" w:hAnsi="Times New Roman" w:cs="Times New Roman"/>
          <w:sz w:val="28"/>
          <w:szCs w:val="28"/>
        </w:rPr>
        <w:t xml:space="preserve"> ý kiến cơ bản nhất trí với </w:t>
      </w:r>
      <w:r w:rsidR="0056049E" w:rsidRPr="00F51D1F">
        <w:rPr>
          <w:rFonts w:ascii="Times New Roman" w:hAnsi="Times New Roman" w:cs="Times New Roman"/>
          <w:sz w:val="28"/>
          <w:szCs w:val="28"/>
        </w:rPr>
        <w:t>việc ban hành Nghị định</w:t>
      </w:r>
      <w:r w:rsidR="009145B6" w:rsidRPr="00F51D1F">
        <w:rPr>
          <w:rFonts w:ascii="Times New Roman" w:hAnsi="Times New Roman" w:cs="Times New Roman"/>
          <w:sz w:val="28"/>
          <w:szCs w:val="28"/>
        </w:rPr>
        <w:t xml:space="preserve"> và có tham gia góp ý một số nội dung sau:</w:t>
      </w:r>
    </w:p>
    <w:p w:rsidR="00FD08C5" w:rsidRPr="00F51D1F" w:rsidRDefault="00FD08C5" w:rsidP="00C64EA8">
      <w:pPr>
        <w:spacing w:line="240" w:lineRule="auto"/>
        <w:ind w:firstLine="851"/>
        <w:jc w:val="both"/>
        <w:rPr>
          <w:rFonts w:ascii="Times New Roman" w:hAnsi="Times New Roman" w:cs="Times New Roman"/>
          <w:sz w:val="28"/>
          <w:szCs w:val="28"/>
        </w:rPr>
        <w:sectPr w:rsidR="00FD08C5" w:rsidRPr="00F51D1F" w:rsidSect="00FD08C5">
          <w:headerReference w:type="default" r:id="rId8"/>
          <w:pgSz w:w="11907" w:h="16840" w:code="9"/>
          <w:pgMar w:top="1134" w:right="1134" w:bottom="1134" w:left="1701" w:header="720" w:footer="720" w:gutter="0"/>
          <w:cols w:space="720"/>
          <w:titlePg/>
          <w:docGrid w:linePitch="360"/>
        </w:sectPr>
      </w:pPr>
    </w:p>
    <w:tbl>
      <w:tblPr>
        <w:tblStyle w:val="TableGrid"/>
        <w:tblW w:w="15026" w:type="dxa"/>
        <w:tblInd w:w="-289" w:type="dxa"/>
        <w:tblLook w:val="04A0" w:firstRow="1" w:lastRow="0" w:firstColumn="1" w:lastColumn="0" w:noHBand="0" w:noVBand="1"/>
      </w:tblPr>
      <w:tblGrid>
        <w:gridCol w:w="851"/>
        <w:gridCol w:w="8646"/>
        <w:gridCol w:w="1756"/>
        <w:gridCol w:w="3773"/>
      </w:tblGrid>
      <w:tr w:rsidR="00F51D1F" w:rsidRPr="00F51D1F" w:rsidTr="00E81809">
        <w:tc>
          <w:tcPr>
            <w:tcW w:w="851" w:type="dxa"/>
          </w:tcPr>
          <w:p w:rsidR="00CC5C6D" w:rsidRPr="00F51D1F" w:rsidRDefault="00CC5C6D" w:rsidP="004E5AE6">
            <w:pPr>
              <w:spacing w:before="40"/>
              <w:jc w:val="center"/>
              <w:rPr>
                <w:rFonts w:ascii="Times New Roman" w:hAnsi="Times New Roman" w:cs="Times New Roman"/>
                <w:b/>
                <w:sz w:val="32"/>
                <w:szCs w:val="28"/>
              </w:rPr>
            </w:pPr>
            <w:r w:rsidRPr="00F51D1F">
              <w:rPr>
                <w:rFonts w:ascii="Times New Roman" w:hAnsi="Times New Roman" w:cs="Times New Roman"/>
                <w:b/>
                <w:sz w:val="32"/>
                <w:szCs w:val="28"/>
              </w:rPr>
              <w:lastRenderedPageBreak/>
              <w:t>STT</w:t>
            </w:r>
          </w:p>
        </w:tc>
        <w:tc>
          <w:tcPr>
            <w:tcW w:w="8646" w:type="dxa"/>
          </w:tcPr>
          <w:p w:rsidR="00CC5C6D" w:rsidRPr="00F51D1F" w:rsidRDefault="00160261" w:rsidP="004E5AE6">
            <w:pPr>
              <w:spacing w:before="40"/>
              <w:jc w:val="center"/>
              <w:rPr>
                <w:rFonts w:ascii="Times New Roman" w:hAnsi="Times New Roman" w:cs="Times New Roman"/>
                <w:b/>
                <w:sz w:val="32"/>
                <w:szCs w:val="28"/>
              </w:rPr>
            </w:pPr>
            <w:r w:rsidRPr="00F51D1F">
              <w:rPr>
                <w:rFonts w:ascii="Times New Roman" w:hAnsi="Times New Roman" w:cs="Times New Roman"/>
                <w:b/>
                <w:sz w:val="32"/>
                <w:szCs w:val="28"/>
              </w:rPr>
              <w:t xml:space="preserve">Nội dung tham gia góp ý </w:t>
            </w:r>
            <w:r w:rsidR="001F42A6" w:rsidRPr="00F51D1F">
              <w:rPr>
                <w:rFonts w:ascii="Times New Roman" w:hAnsi="Times New Roman" w:cs="Times New Roman"/>
                <w:b/>
                <w:sz w:val="32"/>
                <w:szCs w:val="28"/>
              </w:rPr>
              <w:t>của các c</w:t>
            </w:r>
            <w:r w:rsidR="00CC5C6D" w:rsidRPr="00F51D1F">
              <w:rPr>
                <w:rFonts w:ascii="Times New Roman" w:hAnsi="Times New Roman" w:cs="Times New Roman"/>
                <w:b/>
                <w:sz w:val="32"/>
                <w:szCs w:val="28"/>
              </w:rPr>
              <w:t>ơ quan</w:t>
            </w:r>
            <w:r w:rsidR="00381979" w:rsidRPr="00F51D1F">
              <w:rPr>
                <w:rFonts w:ascii="Times New Roman" w:hAnsi="Times New Roman" w:cs="Times New Roman"/>
                <w:b/>
                <w:sz w:val="32"/>
                <w:szCs w:val="28"/>
              </w:rPr>
              <w:t>, đơn vị</w:t>
            </w:r>
          </w:p>
        </w:tc>
        <w:tc>
          <w:tcPr>
            <w:tcW w:w="1756" w:type="dxa"/>
          </w:tcPr>
          <w:p w:rsidR="00CC5C6D" w:rsidRPr="00F51D1F" w:rsidRDefault="004E5AE6" w:rsidP="004E5AE6">
            <w:pPr>
              <w:spacing w:before="40"/>
              <w:jc w:val="center"/>
              <w:rPr>
                <w:rFonts w:ascii="Times New Roman" w:hAnsi="Times New Roman" w:cs="Times New Roman"/>
                <w:b/>
                <w:sz w:val="32"/>
                <w:szCs w:val="28"/>
              </w:rPr>
            </w:pPr>
            <w:r w:rsidRPr="00F51D1F">
              <w:rPr>
                <w:rFonts w:ascii="Times New Roman" w:hAnsi="Times New Roman" w:cs="Times New Roman"/>
                <w:b/>
                <w:sz w:val="32"/>
                <w:szCs w:val="28"/>
              </w:rPr>
              <w:t>CQ, ĐV</w:t>
            </w:r>
            <w:r w:rsidR="00160261" w:rsidRPr="00F51D1F">
              <w:rPr>
                <w:rFonts w:ascii="Times New Roman" w:hAnsi="Times New Roman" w:cs="Times New Roman"/>
                <w:b/>
                <w:sz w:val="32"/>
                <w:szCs w:val="28"/>
              </w:rPr>
              <w:t xml:space="preserve"> góp ý</w:t>
            </w:r>
          </w:p>
        </w:tc>
        <w:tc>
          <w:tcPr>
            <w:tcW w:w="3773" w:type="dxa"/>
          </w:tcPr>
          <w:p w:rsidR="00CC5C6D" w:rsidRPr="00F51D1F" w:rsidRDefault="00CC5C6D" w:rsidP="004E5AE6">
            <w:pPr>
              <w:spacing w:before="40"/>
              <w:jc w:val="center"/>
              <w:rPr>
                <w:rFonts w:ascii="Times New Roman" w:hAnsi="Times New Roman" w:cs="Times New Roman"/>
                <w:b/>
                <w:sz w:val="32"/>
                <w:szCs w:val="28"/>
              </w:rPr>
            </w:pPr>
            <w:r w:rsidRPr="00F51D1F">
              <w:rPr>
                <w:rFonts w:ascii="Times New Roman" w:hAnsi="Times New Roman" w:cs="Times New Roman"/>
                <w:b/>
                <w:sz w:val="32"/>
                <w:szCs w:val="28"/>
              </w:rPr>
              <w:t>Giải trình, tiếp thu ý kiến</w:t>
            </w:r>
          </w:p>
        </w:tc>
      </w:tr>
      <w:tr w:rsidR="00F51D1F" w:rsidRPr="00F51D1F" w:rsidTr="00E81809">
        <w:tc>
          <w:tcPr>
            <w:tcW w:w="851" w:type="dxa"/>
          </w:tcPr>
          <w:p w:rsidR="00160261" w:rsidRPr="00F51D1F" w:rsidRDefault="00C64EA8" w:rsidP="004E5AE6">
            <w:pPr>
              <w:spacing w:before="40"/>
              <w:jc w:val="both"/>
              <w:rPr>
                <w:rFonts w:ascii="Times New Roman" w:hAnsi="Times New Roman" w:cs="Times New Roman"/>
                <w:b/>
                <w:sz w:val="28"/>
                <w:szCs w:val="28"/>
              </w:rPr>
            </w:pPr>
            <w:r w:rsidRPr="00F51D1F">
              <w:rPr>
                <w:rFonts w:ascii="Times New Roman" w:hAnsi="Times New Roman" w:cs="Times New Roman"/>
                <w:b/>
                <w:sz w:val="28"/>
                <w:szCs w:val="28"/>
              </w:rPr>
              <w:t>1</w:t>
            </w:r>
          </w:p>
        </w:tc>
        <w:tc>
          <w:tcPr>
            <w:tcW w:w="8646" w:type="dxa"/>
          </w:tcPr>
          <w:p w:rsidR="00160261" w:rsidRPr="00F51D1F" w:rsidRDefault="00160261" w:rsidP="004E5AE6">
            <w:pPr>
              <w:spacing w:before="40"/>
              <w:jc w:val="both"/>
              <w:rPr>
                <w:rFonts w:ascii="Times New Roman" w:hAnsi="Times New Roman" w:cs="Times New Roman"/>
                <w:b/>
                <w:sz w:val="28"/>
                <w:szCs w:val="28"/>
              </w:rPr>
            </w:pPr>
            <w:r w:rsidRPr="00F51D1F">
              <w:rPr>
                <w:rFonts w:ascii="Times New Roman" w:hAnsi="Times New Roman" w:cs="Times New Roman"/>
                <w:b/>
                <w:sz w:val="28"/>
                <w:szCs w:val="28"/>
              </w:rPr>
              <w:t>Về thời điểm sửa đổi, bổ sung Nghị định số 204/2004/NĐ-CP</w:t>
            </w:r>
          </w:p>
        </w:tc>
        <w:tc>
          <w:tcPr>
            <w:tcW w:w="1756" w:type="dxa"/>
          </w:tcPr>
          <w:p w:rsidR="00160261" w:rsidRPr="00F51D1F" w:rsidRDefault="00160261" w:rsidP="004E5AE6">
            <w:pPr>
              <w:spacing w:before="40"/>
              <w:jc w:val="center"/>
              <w:rPr>
                <w:rFonts w:ascii="Times New Roman" w:hAnsi="Times New Roman" w:cs="Times New Roman"/>
                <w:b/>
                <w:sz w:val="28"/>
                <w:szCs w:val="28"/>
              </w:rPr>
            </w:pPr>
          </w:p>
        </w:tc>
        <w:tc>
          <w:tcPr>
            <w:tcW w:w="3773" w:type="dxa"/>
          </w:tcPr>
          <w:p w:rsidR="00160261" w:rsidRPr="00F51D1F" w:rsidRDefault="00160261" w:rsidP="004E5AE6">
            <w:pPr>
              <w:spacing w:before="40"/>
              <w:jc w:val="center"/>
              <w:rPr>
                <w:rFonts w:ascii="Times New Roman" w:hAnsi="Times New Roman" w:cs="Times New Roman"/>
                <w:b/>
                <w:sz w:val="28"/>
                <w:szCs w:val="28"/>
              </w:rPr>
            </w:pPr>
          </w:p>
        </w:tc>
      </w:tr>
      <w:tr w:rsidR="00F51D1F" w:rsidRPr="00F51D1F" w:rsidTr="004E5AE6">
        <w:trPr>
          <w:trHeight w:val="2375"/>
        </w:trPr>
        <w:tc>
          <w:tcPr>
            <w:tcW w:w="851" w:type="dxa"/>
          </w:tcPr>
          <w:p w:rsidR="0033280E" w:rsidRPr="00F51D1F" w:rsidRDefault="0033280E"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1.1</w:t>
            </w:r>
          </w:p>
        </w:tc>
        <w:tc>
          <w:tcPr>
            <w:tcW w:w="8646" w:type="dxa"/>
          </w:tcPr>
          <w:p w:rsidR="0033280E" w:rsidRPr="00F51D1F" w:rsidRDefault="0033280E"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Đề nghị tiếp tục nghiên cứu, có lộ trình điều chỉnh tổng thể Nghị định số 204/2004/NĐ-CP do chưa sửa đổi Kết luận số 35-KL/TW ngày 05/5/2022 của Bộ Chính trị, Nghị quyết số 27-NQ/TW ngày 21/5/2018 của Hội nghị Trung ương 7 khóa XII. Trong thời gian này, cân nhắc ban hành Thông tư hướng dẫn thực hiện chế độ tiền lương theo hướng tương tự Điều 11 Nghị định số 178/2024/NĐ-CP (bảo lưu mức lương chức vụ cũ hoặc phụ cấp chức vụ lãnh đạo cũ đến hết nhiệm kỳ bầu cử hoặc hết thời hạn bổ nhiệm).</w:t>
            </w:r>
          </w:p>
        </w:tc>
        <w:tc>
          <w:tcPr>
            <w:tcW w:w="1756" w:type="dxa"/>
          </w:tcPr>
          <w:p w:rsidR="0033280E" w:rsidRPr="00F51D1F" w:rsidRDefault="0033280E"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Ủy ban Công tác Đại biểu</w:t>
            </w:r>
          </w:p>
        </w:tc>
        <w:tc>
          <w:tcPr>
            <w:tcW w:w="3773" w:type="dxa"/>
            <w:vMerge w:val="restart"/>
          </w:tcPr>
          <w:p w:rsidR="0033280E" w:rsidRPr="00F51D1F" w:rsidRDefault="005B347E" w:rsidP="004E5AE6">
            <w:pPr>
              <w:pStyle w:val="NormalWeb"/>
              <w:shd w:val="clear" w:color="auto" w:fill="FFFFFF"/>
              <w:spacing w:before="40" w:beforeAutospacing="0" w:after="0" w:afterAutospacing="0"/>
              <w:jc w:val="both"/>
              <w:rPr>
                <w:sz w:val="28"/>
                <w:szCs w:val="28"/>
              </w:rPr>
            </w:pPr>
            <w:r w:rsidRPr="00F51D1F">
              <w:rPr>
                <w:sz w:val="28"/>
                <w:szCs w:val="28"/>
              </w:rPr>
              <w:t xml:space="preserve">Thực hiện Kết luận số 206-KL/TW ngày 10/11/2025 của Bộ Chính trị, dự thảo Nghị định chỉ thực hiện điều chỉnh phụ cấp chức vụ lãnh đạo đối với một số chức danh lãnh đạo mới hoặc </w:t>
            </w:r>
            <w:r w:rsidR="00E6289D">
              <w:rPr>
                <w:sz w:val="28"/>
                <w:szCs w:val="28"/>
              </w:rPr>
              <w:t xml:space="preserve">chức danh lãnh đạo </w:t>
            </w:r>
            <w:r w:rsidRPr="00F51D1F">
              <w:rPr>
                <w:sz w:val="28"/>
                <w:szCs w:val="28"/>
              </w:rPr>
              <w:t>có sự điều chỉnh, thay đổi từ ngày 01/01/2026.</w:t>
            </w:r>
          </w:p>
        </w:tc>
      </w:tr>
      <w:tr w:rsidR="00F51D1F" w:rsidRPr="00F51D1F" w:rsidTr="00E81809">
        <w:trPr>
          <w:trHeight w:val="1604"/>
        </w:trPr>
        <w:tc>
          <w:tcPr>
            <w:tcW w:w="851" w:type="dxa"/>
          </w:tcPr>
          <w:p w:rsidR="0033280E" w:rsidRPr="00F51D1F" w:rsidRDefault="0033280E"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1.2</w:t>
            </w:r>
          </w:p>
        </w:tc>
        <w:tc>
          <w:tcPr>
            <w:tcW w:w="8646" w:type="dxa"/>
          </w:tcPr>
          <w:p w:rsidR="0033280E" w:rsidRPr="00F51D1F" w:rsidRDefault="0033280E"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Tại Kế hoạch số 47-KH/BCĐ ngày 14/4/2025 của BCĐTW tổng kết Nghị quyết số 18-NQ/TW có giao Ban Tổ chức Trung ương chủ trì nghiên cứu, sửa đổi Kết luận số 35-KL/TW. Vì vậy, đề nghị cân nhắc sẽ tiến hành sửa đổi các chức vụ tại Nghị định số 204/2004/NĐ-CP sau khi Trung ương sửa đổi, bổ sung Kết luận số 35-KL/TW</w:t>
            </w:r>
            <w:r w:rsidR="00FC3616">
              <w:rPr>
                <w:rFonts w:ascii="Times New Roman" w:hAnsi="Times New Roman" w:cs="Times New Roman"/>
                <w:sz w:val="28"/>
                <w:szCs w:val="28"/>
              </w:rPr>
              <w:t>.</w:t>
            </w:r>
          </w:p>
        </w:tc>
        <w:tc>
          <w:tcPr>
            <w:tcW w:w="1756" w:type="dxa"/>
          </w:tcPr>
          <w:p w:rsidR="0033280E" w:rsidRPr="00F51D1F" w:rsidRDefault="0033280E"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Bộ Công an</w:t>
            </w:r>
          </w:p>
        </w:tc>
        <w:tc>
          <w:tcPr>
            <w:tcW w:w="3773" w:type="dxa"/>
            <w:vMerge/>
          </w:tcPr>
          <w:p w:rsidR="0033280E" w:rsidRPr="00F51D1F" w:rsidRDefault="0033280E" w:rsidP="004E5AE6">
            <w:pPr>
              <w:pStyle w:val="NormalWeb"/>
              <w:shd w:val="clear" w:color="auto" w:fill="FFFFFF"/>
              <w:spacing w:before="40" w:beforeAutospacing="0" w:after="0" w:afterAutospacing="0"/>
              <w:jc w:val="both"/>
              <w:rPr>
                <w:sz w:val="28"/>
                <w:szCs w:val="28"/>
              </w:rPr>
            </w:pPr>
          </w:p>
        </w:tc>
      </w:tr>
      <w:tr w:rsidR="00F51D1F" w:rsidRPr="00F51D1F" w:rsidTr="00E81809">
        <w:tc>
          <w:tcPr>
            <w:tcW w:w="851" w:type="dxa"/>
          </w:tcPr>
          <w:p w:rsidR="00E10941" w:rsidRPr="00F51D1F" w:rsidRDefault="00E10941" w:rsidP="004E5AE6">
            <w:pPr>
              <w:spacing w:before="40"/>
              <w:jc w:val="both"/>
              <w:rPr>
                <w:rFonts w:ascii="Times New Roman" w:hAnsi="Times New Roman" w:cs="Times New Roman"/>
                <w:b/>
                <w:sz w:val="28"/>
                <w:szCs w:val="28"/>
              </w:rPr>
            </w:pPr>
            <w:r w:rsidRPr="00F51D1F">
              <w:rPr>
                <w:rFonts w:ascii="Times New Roman" w:hAnsi="Times New Roman" w:cs="Times New Roman"/>
                <w:b/>
                <w:sz w:val="28"/>
                <w:szCs w:val="28"/>
              </w:rPr>
              <w:t>2</w:t>
            </w:r>
          </w:p>
        </w:tc>
        <w:tc>
          <w:tcPr>
            <w:tcW w:w="8646" w:type="dxa"/>
          </w:tcPr>
          <w:p w:rsidR="00E10941" w:rsidRPr="00F51D1F" w:rsidRDefault="00E10941" w:rsidP="004E5AE6">
            <w:pPr>
              <w:spacing w:before="40"/>
              <w:jc w:val="both"/>
              <w:rPr>
                <w:rFonts w:ascii="Times New Roman" w:hAnsi="Times New Roman" w:cs="Times New Roman"/>
                <w:b/>
                <w:sz w:val="28"/>
                <w:szCs w:val="28"/>
              </w:rPr>
            </w:pPr>
            <w:r w:rsidRPr="00F51D1F">
              <w:rPr>
                <w:rFonts w:ascii="Times New Roman" w:hAnsi="Times New Roman" w:cs="Times New Roman"/>
                <w:b/>
                <w:sz w:val="28"/>
              </w:rPr>
              <w:t>Về hồ sơ xin ý kiến</w:t>
            </w:r>
          </w:p>
        </w:tc>
        <w:tc>
          <w:tcPr>
            <w:tcW w:w="1756" w:type="dxa"/>
          </w:tcPr>
          <w:p w:rsidR="00E10941" w:rsidRPr="00F51D1F" w:rsidRDefault="00E10941" w:rsidP="004E5AE6">
            <w:pPr>
              <w:spacing w:before="40"/>
              <w:jc w:val="both"/>
              <w:rPr>
                <w:rFonts w:ascii="Times New Roman" w:hAnsi="Times New Roman" w:cs="Times New Roman"/>
                <w:sz w:val="28"/>
                <w:szCs w:val="28"/>
              </w:rPr>
            </w:pPr>
          </w:p>
        </w:tc>
        <w:tc>
          <w:tcPr>
            <w:tcW w:w="3773" w:type="dxa"/>
          </w:tcPr>
          <w:p w:rsidR="00E10941" w:rsidRPr="00F51D1F" w:rsidRDefault="00E10941" w:rsidP="004E5AE6">
            <w:pPr>
              <w:pStyle w:val="NormalWeb"/>
              <w:shd w:val="clear" w:color="auto" w:fill="FFFFFF"/>
              <w:spacing w:before="40" w:beforeAutospacing="0" w:after="0" w:afterAutospacing="0"/>
              <w:jc w:val="both"/>
              <w:rPr>
                <w:b/>
                <w:sz w:val="28"/>
                <w:szCs w:val="28"/>
              </w:rPr>
            </w:pPr>
          </w:p>
        </w:tc>
      </w:tr>
      <w:tr w:rsidR="00F51D1F" w:rsidRPr="00F51D1F" w:rsidTr="00E81809">
        <w:tc>
          <w:tcPr>
            <w:tcW w:w="851" w:type="dxa"/>
          </w:tcPr>
          <w:p w:rsidR="00E81809" w:rsidRPr="00F51D1F" w:rsidRDefault="00E81809"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2.</w:t>
            </w:r>
            <w:r w:rsidR="004E5AE6" w:rsidRPr="00F51D1F">
              <w:rPr>
                <w:rFonts w:ascii="Times New Roman" w:hAnsi="Times New Roman" w:cs="Times New Roman"/>
                <w:sz w:val="28"/>
                <w:szCs w:val="28"/>
              </w:rPr>
              <w:t>1</w:t>
            </w:r>
          </w:p>
        </w:tc>
        <w:tc>
          <w:tcPr>
            <w:tcW w:w="8646" w:type="dxa"/>
          </w:tcPr>
          <w:p w:rsidR="00E81809" w:rsidRPr="00F51D1F" w:rsidRDefault="00E81809"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 xml:space="preserve">Nghị định số 204/2004/NĐ-CP được sửa đổi, bổ sung nhiều lần. Vì vậy, đề nghị có kế hoạch đánh giá về kết quả thực hiện, khó khăn, vướng mắc để đề xuất sửa đổi, bổ sung toàn diện ở thời điểm phù hợp. </w:t>
            </w:r>
          </w:p>
          <w:p w:rsidR="00E81809" w:rsidRPr="00F51D1F" w:rsidRDefault="00E81809"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Đề nghị rà soát toàn diện các nội dung để có đề xuất sửa đổi, bổ sung phù hợp (ví dụ chưa có quy định xử lý hiệu lực của phụ cấp chức vụ lãnh đạo cấp huyện).</w:t>
            </w:r>
          </w:p>
        </w:tc>
        <w:tc>
          <w:tcPr>
            <w:tcW w:w="1756" w:type="dxa"/>
          </w:tcPr>
          <w:p w:rsidR="00E81809" w:rsidRPr="00F51D1F" w:rsidRDefault="00E81809"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Bộ Tư pháp</w:t>
            </w:r>
          </w:p>
        </w:tc>
        <w:tc>
          <w:tcPr>
            <w:tcW w:w="3773" w:type="dxa"/>
          </w:tcPr>
          <w:p w:rsidR="00E81809" w:rsidRPr="00F51D1F" w:rsidRDefault="004E5AE6" w:rsidP="001E311B">
            <w:pPr>
              <w:pStyle w:val="NormalWeb"/>
              <w:spacing w:before="40" w:beforeAutospacing="0" w:after="0" w:afterAutospacing="0"/>
              <w:jc w:val="both"/>
              <w:rPr>
                <w:sz w:val="28"/>
                <w:szCs w:val="28"/>
              </w:rPr>
            </w:pPr>
            <w:r w:rsidRPr="00F51D1F">
              <w:rPr>
                <w:sz w:val="28"/>
                <w:szCs w:val="28"/>
              </w:rPr>
              <w:t xml:space="preserve">Thực hiện Kết luận số 206-KL/TW ngày 10/11/2025 của Bộ Chính trị, dự thảo Nghị định chỉ quy định phụ cấp chức vụ lãnh đạo đối với </w:t>
            </w:r>
            <w:r w:rsidR="00E6289D" w:rsidRPr="00E6289D">
              <w:rPr>
                <w:sz w:val="28"/>
                <w:szCs w:val="28"/>
              </w:rPr>
              <w:t xml:space="preserve">một số chức danh lãnh đạo mới hoặc chức danh lãnh đạo có sự điều chỉnh, thay đổi </w:t>
            </w:r>
            <w:r w:rsidRPr="00F51D1F">
              <w:rPr>
                <w:sz w:val="28"/>
                <w:szCs w:val="28"/>
              </w:rPr>
              <w:t>từ ngày 01/01/2026 theo Tờ trình số 06-TTr/ĐU ngày 29/10/2025 của Đảng ủy Chính phủ</w:t>
            </w:r>
            <w:r w:rsidR="00E81809" w:rsidRPr="00F51D1F">
              <w:rPr>
                <w:sz w:val="28"/>
                <w:szCs w:val="28"/>
              </w:rPr>
              <w:t>.</w:t>
            </w:r>
            <w:r w:rsidRPr="00F51D1F">
              <w:rPr>
                <w:sz w:val="28"/>
                <w:szCs w:val="28"/>
              </w:rPr>
              <w:t xml:space="preserve"> </w:t>
            </w:r>
            <w:r w:rsidR="00E81809" w:rsidRPr="00F51D1F">
              <w:rPr>
                <w:sz w:val="28"/>
                <w:szCs w:val="28"/>
              </w:rPr>
              <w:t>Các nội dung khác sẽ nghiên cứu tổng thể theo Nghị quyết số 27-NQ/TW và Kết luận số 83</w:t>
            </w:r>
            <w:r w:rsidR="00E81809" w:rsidRPr="00F51D1F">
              <w:rPr>
                <w:rStyle w:val="Emphasis"/>
                <w:bCs/>
                <w:i w:val="0"/>
                <w:iCs w:val="0"/>
                <w:sz w:val="28"/>
                <w:szCs w:val="21"/>
                <w:shd w:val="clear" w:color="auto" w:fill="FFFFFF"/>
              </w:rPr>
              <w:t>-KL/TW.</w:t>
            </w:r>
          </w:p>
        </w:tc>
      </w:tr>
      <w:tr w:rsidR="00F51D1F" w:rsidRPr="00F51D1F" w:rsidTr="00E81809">
        <w:tc>
          <w:tcPr>
            <w:tcW w:w="851" w:type="dxa"/>
          </w:tcPr>
          <w:p w:rsidR="004E5AE6" w:rsidRPr="00F51D1F" w:rsidRDefault="004E5AE6"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2.2</w:t>
            </w:r>
          </w:p>
        </w:tc>
        <w:tc>
          <w:tcPr>
            <w:tcW w:w="8646" w:type="dxa"/>
          </w:tcPr>
          <w:p w:rsidR="004E5AE6" w:rsidRPr="00F51D1F" w:rsidRDefault="004E5AE6"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Tại điểm b khoản 1 Mục I dự thảo Tờ trình, đề nghị bổ sung các văn bản sau làm căn cứ pháp lý để ban hành, cụ thể: Nghị quyết sửa đổi, bổ sung một số điều của Hiến pháp năm 2013, Luật Tổ chức chính quyền địa phương năm 2025 (sửa đổi), Luật Cán bộ, công chức (sửa đổi) và Luật sửa đổi, bổ sung một số điều của Luật Sĩ quan Quân đội nhân dân Việt Nam ngày 28/11/2024 vì Nghị quyết số 74/NQ-CP không phải là văn bản quy phạm pháp luật theo quy định của Luật Ban hành văn bản quy phạm pháp luật năm 2025.</w:t>
            </w:r>
          </w:p>
        </w:tc>
        <w:tc>
          <w:tcPr>
            <w:tcW w:w="1756" w:type="dxa"/>
          </w:tcPr>
          <w:p w:rsidR="004E5AE6" w:rsidRPr="00F51D1F" w:rsidRDefault="004E5AE6"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Vụ Pháp chế, Bộ Nội vụ</w:t>
            </w:r>
          </w:p>
        </w:tc>
        <w:tc>
          <w:tcPr>
            <w:tcW w:w="3773" w:type="dxa"/>
          </w:tcPr>
          <w:p w:rsidR="004E5AE6" w:rsidRPr="00F51D1F" w:rsidRDefault="004E5AE6" w:rsidP="004E5AE6">
            <w:pPr>
              <w:pStyle w:val="NormalWeb"/>
              <w:shd w:val="clear" w:color="auto" w:fill="FFFFFF"/>
              <w:spacing w:before="40" w:beforeAutospacing="0" w:after="0" w:afterAutospacing="0"/>
              <w:jc w:val="both"/>
              <w:rPr>
                <w:sz w:val="28"/>
                <w:szCs w:val="28"/>
              </w:rPr>
            </w:pPr>
            <w:r w:rsidRPr="00F51D1F">
              <w:rPr>
                <w:sz w:val="28"/>
                <w:szCs w:val="28"/>
              </w:rPr>
              <w:t>Tiếp thu ý kiến và hoàn chỉnh dự thảo Tờ trình.</w:t>
            </w:r>
          </w:p>
        </w:tc>
      </w:tr>
      <w:tr w:rsidR="00F51D1F" w:rsidRPr="00F51D1F" w:rsidTr="00E81809">
        <w:trPr>
          <w:trHeight w:val="1554"/>
        </w:trPr>
        <w:tc>
          <w:tcPr>
            <w:tcW w:w="851" w:type="dxa"/>
          </w:tcPr>
          <w:p w:rsidR="004E5AE6" w:rsidRPr="00F51D1F" w:rsidRDefault="004E5AE6"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2.3</w:t>
            </w:r>
          </w:p>
        </w:tc>
        <w:tc>
          <w:tcPr>
            <w:tcW w:w="8646" w:type="dxa"/>
          </w:tcPr>
          <w:p w:rsidR="004E5AE6" w:rsidRPr="00F51D1F" w:rsidRDefault="004E5AE6"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Đề nghị rà soát, bổ sung hồ sơ theo đúng quy định tại khoản 2, Điều 27 Nghị định số 78/2025/NĐ-CP, lưu ý bổ sung nội dung đánh giá tác động cụ thể về việc bảo đảm nguồn lực, tài chính thực hiện chính sách.</w:t>
            </w:r>
          </w:p>
        </w:tc>
        <w:tc>
          <w:tcPr>
            <w:tcW w:w="1756" w:type="dxa"/>
          </w:tcPr>
          <w:p w:rsidR="004E5AE6" w:rsidRPr="00F51D1F" w:rsidRDefault="004E5AE6"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Bộ Tài chính</w:t>
            </w:r>
          </w:p>
        </w:tc>
        <w:tc>
          <w:tcPr>
            <w:tcW w:w="3773" w:type="dxa"/>
            <w:vMerge w:val="restart"/>
          </w:tcPr>
          <w:p w:rsidR="004E5AE6" w:rsidRPr="00F51D1F" w:rsidRDefault="004E5AE6" w:rsidP="004E5AE6">
            <w:pPr>
              <w:pStyle w:val="NormalWeb"/>
              <w:shd w:val="clear" w:color="auto" w:fill="FFFFFF"/>
              <w:spacing w:before="40" w:beforeAutospacing="0" w:after="0" w:afterAutospacing="0"/>
              <w:jc w:val="both"/>
              <w:rPr>
                <w:sz w:val="28"/>
                <w:szCs w:val="28"/>
              </w:rPr>
            </w:pPr>
            <w:r w:rsidRPr="00F51D1F">
              <w:rPr>
                <w:sz w:val="28"/>
                <w:szCs w:val="28"/>
              </w:rPr>
              <w:t>Văn phòng Chính phủ có văn bản số 4117/VPCP-TCCV ngày 13/5/2025 thông báo ý kiến chỉ đạo của Phó Thủ tướng Thường trực Chính phủ Nguyễn Hòa Bình về việc áp dụng trình tự, thủ tục rút gọn trong việc xây dựng, ban hành văn bản quy phạm pháp luật đối với Nghị định sửa đổi Nghị định 204/2004/NĐ-CP. Hồ sơ thẩm định được thực hiện theo quy định tại điểm a khoản 5 Điều 51 Luật Ban hành văn bản quy phạm pháp luật năm 2025.</w:t>
            </w:r>
          </w:p>
        </w:tc>
      </w:tr>
      <w:tr w:rsidR="00F51D1F" w:rsidRPr="00F51D1F" w:rsidTr="004E5AE6">
        <w:trPr>
          <w:trHeight w:val="3380"/>
        </w:trPr>
        <w:tc>
          <w:tcPr>
            <w:tcW w:w="851" w:type="dxa"/>
          </w:tcPr>
          <w:p w:rsidR="004E5AE6" w:rsidRPr="00F51D1F" w:rsidRDefault="004E5AE6"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2.4</w:t>
            </w:r>
          </w:p>
        </w:tc>
        <w:tc>
          <w:tcPr>
            <w:tcW w:w="8646" w:type="dxa"/>
          </w:tcPr>
          <w:p w:rsidR="004E5AE6" w:rsidRPr="00F51D1F" w:rsidRDefault="004E5AE6"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Đề nghị hoàn thiện thành phần hồ sơ thẩm định bảo đảm đúng, đầy đủ theo quy định tại Luật Ban hành văn bản quy phạm pháp luật và Điều 28 Nghị định số 78/2025/NĐ-CP</w:t>
            </w:r>
            <w:r w:rsidR="00FC3616">
              <w:rPr>
                <w:rFonts w:ascii="Times New Roman" w:hAnsi="Times New Roman" w:cs="Times New Roman"/>
                <w:sz w:val="28"/>
                <w:szCs w:val="28"/>
              </w:rPr>
              <w:t>.</w:t>
            </w:r>
          </w:p>
        </w:tc>
        <w:tc>
          <w:tcPr>
            <w:tcW w:w="1756" w:type="dxa"/>
          </w:tcPr>
          <w:p w:rsidR="004E5AE6" w:rsidRPr="00F51D1F" w:rsidRDefault="004E5AE6"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Bộ Tư pháp</w:t>
            </w:r>
          </w:p>
        </w:tc>
        <w:tc>
          <w:tcPr>
            <w:tcW w:w="3773" w:type="dxa"/>
            <w:vMerge/>
          </w:tcPr>
          <w:p w:rsidR="004E5AE6" w:rsidRPr="00F51D1F" w:rsidRDefault="004E5AE6" w:rsidP="004E5AE6">
            <w:pPr>
              <w:pStyle w:val="NormalWeb"/>
              <w:shd w:val="clear" w:color="auto" w:fill="FFFFFF"/>
              <w:spacing w:before="40" w:beforeAutospacing="0" w:after="0" w:afterAutospacing="0"/>
              <w:jc w:val="both"/>
              <w:rPr>
                <w:sz w:val="28"/>
                <w:szCs w:val="28"/>
              </w:rPr>
            </w:pPr>
          </w:p>
        </w:tc>
      </w:tr>
      <w:tr w:rsidR="00F51D1F" w:rsidRPr="00F51D1F" w:rsidTr="00E81809">
        <w:tc>
          <w:tcPr>
            <w:tcW w:w="851" w:type="dxa"/>
          </w:tcPr>
          <w:p w:rsidR="004E5AE6" w:rsidRPr="00F51D1F" w:rsidRDefault="004E5AE6" w:rsidP="004E5AE6">
            <w:pPr>
              <w:spacing w:before="40"/>
              <w:jc w:val="both"/>
              <w:rPr>
                <w:rFonts w:ascii="Times New Roman" w:hAnsi="Times New Roman" w:cs="Times New Roman"/>
                <w:b/>
                <w:sz w:val="28"/>
                <w:szCs w:val="28"/>
              </w:rPr>
            </w:pPr>
            <w:r w:rsidRPr="00F51D1F">
              <w:rPr>
                <w:rFonts w:ascii="Times New Roman" w:hAnsi="Times New Roman" w:cs="Times New Roman"/>
                <w:b/>
                <w:sz w:val="28"/>
                <w:szCs w:val="28"/>
              </w:rPr>
              <w:t>3</w:t>
            </w:r>
          </w:p>
        </w:tc>
        <w:tc>
          <w:tcPr>
            <w:tcW w:w="8646" w:type="dxa"/>
          </w:tcPr>
          <w:p w:rsidR="004E5AE6" w:rsidRPr="00F51D1F" w:rsidRDefault="004E5AE6" w:rsidP="004E5AE6">
            <w:pPr>
              <w:spacing w:before="40"/>
              <w:jc w:val="both"/>
              <w:rPr>
                <w:rFonts w:ascii="Times New Roman" w:hAnsi="Times New Roman" w:cs="Times New Roman"/>
                <w:b/>
                <w:sz w:val="28"/>
                <w:szCs w:val="28"/>
              </w:rPr>
            </w:pPr>
            <w:r w:rsidRPr="00F51D1F">
              <w:rPr>
                <w:rFonts w:ascii="Times New Roman" w:hAnsi="Times New Roman" w:cs="Times New Roman"/>
                <w:b/>
                <w:sz w:val="28"/>
                <w:szCs w:val="28"/>
              </w:rPr>
              <w:t xml:space="preserve">Về thể thức văn bản </w:t>
            </w:r>
          </w:p>
        </w:tc>
        <w:tc>
          <w:tcPr>
            <w:tcW w:w="1756" w:type="dxa"/>
          </w:tcPr>
          <w:p w:rsidR="004E5AE6" w:rsidRPr="00F51D1F" w:rsidRDefault="004E5AE6" w:rsidP="004E5AE6">
            <w:pPr>
              <w:spacing w:before="40"/>
              <w:jc w:val="both"/>
              <w:rPr>
                <w:rFonts w:ascii="Times New Roman" w:hAnsi="Times New Roman" w:cs="Times New Roman"/>
                <w:b/>
                <w:sz w:val="28"/>
                <w:szCs w:val="28"/>
              </w:rPr>
            </w:pPr>
          </w:p>
        </w:tc>
        <w:tc>
          <w:tcPr>
            <w:tcW w:w="3773" w:type="dxa"/>
          </w:tcPr>
          <w:p w:rsidR="004E5AE6" w:rsidRPr="00F51D1F" w:rsidRDefault="004E5AE6" w:rsidP="004E5AE6">
            <w:pPr>
              <w:spacing w:before="40"/>
              <w:jc w:val="both"/>
              <w:rPr>
                <w:rFonts w:ascii="Times New Roman" w:hAnsi="Times New Roman" w:cs="Times New Roman"/>
                <w:b/>
                <w:sz w:val="28"/>
                <w:szCs w:val="28"/>
              </w:rPr>
            </w:pPr>
          </w:p>
        </w:tc>
      </w:tr>
      <w:tr w:rsidR="00F51D1F" w:rsidRPr="00F51D1F" w:rsidTr="00E81809">
        <w:trPr>
          <w:trHeight w:val="455"/>
        </w:trPr>
        <w:tc>
          <w:tcPr>
            <w:tcW w:w="851" w:type="dxa"/>
          </w:tcPr>
          <w:p w:rsidR="004E5AE6" w:rsidRPr="00F51D1F" w:rsidRDefault="004E5AE6"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3.1</w:t>
            </w:r>
          </w:p>
        </w:tc>
        <w:tc>
          <w:tcPr>
            <w:tcW w:w="8646" w:type="dxa"/>
          </w:tcPr>
          <w:p w:rsidR="004E5AE6" w:rsidRPr="00F51D1F" w:rsidRDefault="004E5AE6"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 xml:space="preserve"> Đề nghị sửa đổi tên gọi dự thảo Nghị định là “Nghị định sửa đổi, bổ sung một số điều của Nghị định số 204/2004/NĐ-CP ngày 14/12/2004 của Chính phủ về chế độ tiền lương đối với cán bộ, công chức, viên chức và lực lượng vũ trang”</w:t>
            </w:r>
            <w:r w:rsidR="00FC3616">
              <w:rPr>
                <w:rFonts w:ascii="Times New Roman" w:hAnsi="Times New Roman" w:cs="Times New Roman"/>
                <w:sz w:val="28"/>
                <w:szCs w:val="28"/>
              </w:rPr>
              <w:t>.</w:t>
            </w:r>
          </w:p>
        </w:tc>
        <w:tc>
          <w:tcPr>
            <w:tcW w:w="1756" w:type="dxa"/>
          </w:tcPr>
          <w:p w:rsidR="004E5AE6" w:rsidRPr="00F51D1F" w:rsidRDefault="004E5AE6" w:rsidP="004E5AE6">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Ủy ban Công tác Đại biểu</w:t>
            </w:r>
          </w:p>
        </w:tc>
        <w:tc>
          <w:tcPr>
            <w:tcW w:w="3773" w:type="dxa"/>
          </w:tcPr>
          <w:p w:rsidR="004E5AE6" w:rsidRPr="00F51D1F" w:rsidRDefault="004E5AE6"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Tiếp thu ý kiến và hoàn chỉnh dự thảo Nghị định.</w:t>
            </w:r>
          </w:p>
        </w:tc>
      </w:tr>
      <w:tr w:rsidR="00F51D1F" w:rsidRPr="00F51D1F" w:rsidTr="00E81809">
        <w:trPr>
          <w:trHeight w:val="455"/>
        </w:trPr>
        <w:tc>
          <w:tcPr>
            <w:tcW w:w="851" w:type="dxa"/>
          </w:tcPr>
          <w:p w:rsidR="004E5AE6" w:rsidRPr="00F51D1F" w:rsidRDefault="004E5AE6"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3.2</w:t>
            </w:r>
          </w:p>
        </w:tc>
        <w:tc>
          <w:tcPr>
            <w:tcW w:w="8646" w:type="dxa"/>
          </w:tcPr>
          <w:p w:rsidR="004E5AE6" w:rsidRPr="00F51D1F" w:rsidRDefault="004E5AE6" w:rsidP="004E5AE6">
            <w:pPr>
              <w:spacing w:before="40"/>
              <w:jc w:val="both"/>
              <w:rPr>
                <w:rFonts w:ascii="Times New Roman" w:hAnsi="Times New Roman" w:cs="Times New Roman"/>
                <w:sz w:val="28"/>
                <w:szCs w:val="28"/>
              </w:rPr>
            </w:pPr>
            <w:r w:rsidRPr="00F51D1F">
              <w:rPr>
                <w:rFonts w:ascii="Times New Roman" w:hAnsi="Times New Roman" w:cs="Times New Roman"/>
                <w:sz w:val="28"/>
                <w:szCs w:val="28"/>
              </w:rPr>
              <w:t>Đề nghị sửa lại các căn cứ cho phù hợp với quy định tại Nghị định số 78/2025/NĐ-CP ngày 01/4/2025 của Chính phủ</w:t>
            </w:r>
            <w:r w:rsidR="00FC3616">
              <w:rPr>
                <w:rFonts w:ascii="Times New Roman" w:hAnsi="Times New Roman" w:cs="Times New Roman"/>
                <w:sz w:val="28"/>
                <w:szCs w:val="28"/>
              </w:rPr>
              <w:t>.</w:t>
            </w:r>
          </w:p>
        </w:tc>
        <w:tc>
          <w:tcPr>
            <w:tcW w:w="1756" w:type="dxa"/>
          </w:tcPr>
          <w:p w:rsidR="004E5AE6" w:rsidRPr="00F51D1F" w:rsidRDefault="004E5AE6" w:rsidP="004E5AE6">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Sở Nội vụ tỉnh Hưng Yên</w:t>
            </w:r>
          </w:p>
        </w:tc>
        <w:tc>
          <w:tcPr>
            <w:tcW w:w="3773" w:type="dxa"/>
          </w:tcPr>
          <w:p w:rsidR="004E5AE6" w:rsidRPr="00F51D1F" w:rsidRDefault="004E5AE6" w:rsidP="004E5AE6">
            <w:pPr>
              <w:spacing w:before="40"/>
              <w:jc w:val="both"/>
              <w:rPr>
                <w:rFonts w:ascii="Times New Roman" w:hAnsi="Times New Roman" w:cs="Times New Roman"/>
                <w:b/>
                <w:sz w:val="28"/>
                <w:szCs w:val="28"/>
              </w:rPr>
            </w:pPr>
            <w:r w:rsidRPr="00F51D1F">
              <w:rPr>
                <w:rFonts w:ascii="Times New Roman" w:hAnsi="Times New Roman" w:cs="Times New Roman"/>
                <w:sz w:val="28"/>
                <w:szCs w:val="28"/>
              </w:rPr>
              <w:t>Tiếp thu ý kiến và hoàn chỉnh dự thảo Nghị định.</w:t>
            </w:r>
          </w:p>
        </w:tc>
      </w:tr>
      <w:tr w:rsidR="00F51D1F" w:rsidRPr="00F51D1F" w:rsidTr="00E81809">
        <w:trPr>
          <w:trHeight w:val="562"/>
        </w:trPr>
        <w:tc>
          <w:tcPr>
            <w:tcW w:w="851" w:type="dxa"/>
          </w:tcPr>
          <w:p w:rsidR="004E5AE6" w:rsidRPr="00F51D1F" w:rsidRDefault="004E5AE6" w:rsidP="004E5AE6">
            <w:pPr>
              <w:spacing w:before="40"/>
              <w:jc w:val="both"/>
              <w:rPr>
                <w:rFonts w:ascii="Times New Roman" w:hAnsi="Times New Roman" w:cs="Times New Roman"/>
                <w:b/>
                <w:sz w:val="28"/>
                <w:szCs w:val="28"/>
              </w:rPr>
            </w:pPr>
            <w:r w:rsidRPr="00F51D1F">
              <w:rPr>
                <w:rFonts w:ascii="Times New Roman" w:hAnsi="Times New Roman" w:cs="Times New Roman"/>
                <w:b/>
                <w:sz w:val="28"/>
                <w:szCs w:val="28"/>
              </w:rPr>
              <w:t>4</w:t>
            </w:r>
          </w:p>
        </w:tc>
        <w:tc>
          <w:tcPr>
            <w:tcW w:w="8646" w:type="dxa"/>
          </w:tcPr>
          <w:p w:rsidR="004E5AE6" w:rsidRPr="00F51D1F" w:rsidRDefault="004E5AE6" w:rsidP="009532A1">
            <w:pPr>
              <w:shd w:val="clear" w:color="auto" w:fill="FFFFFF"/>
              <w:spacing w:before="40"/>
              <w:jc w:val="both"/>
              <w:rPr>
                <w:rFonts w:ascii="Times New Roman" w:eastAsia="Times New Roman" w:hAnsi="Times New Roman" w:cs="Times New Roman"/>
                <w:b/>
                <w:sz w:val="28"/>
                <w:szCs w:val="28"/>
              </w:rPr>
            </w:pPr>
            <w:r w:rsidRPr="00F51D1F">
              <w:rPr>
                <w:rFonts w:ascii="Times New Roman" w:eastAsia="Times New Roman" w:hAnsi="Times New Roman" w:cs="Times New Roman"/>
                <w:b/>
                <w:sz w:val="28"/>
                <w:szCs w:val="28"/>
              </w:rPr>
              <w:t xml:space="preserve">Về phụ cấp chức vụ lãnh đạo </w:t>
            </w:r>
            <w:r w:rsidR="009532A1">
              <w:rPr>
                <w:rFonts w:ascii="Times New Roman" w:eastAsia="Times New Roman" w:hAnsi="Times New Roman" w:cs="Times New Roman"/>
                <w:b/>
                <w:sz w:val="28"/>
                <w:szCs w:val="28"/>
              </w:rPr>
              <w:t>Ủy ban nhân dân cấp xã</w:t>
            </w:r>
            <w:r w:rsidRPr="00F51D1F">
              <w:rPr>
                <w:rFonts w:ascii="Times New Roman" w:eastAsia="Times New Roman" w:hAnsi="Times New Roman" w:cs="Times New Roman"/>
                <w:b/>
                <w:sz w:val="28"/>
                <w:szCs w:val="28"/>
              </w:rPr>
              <w:t xml:space="preserve"> </w:t>
            </w:r>
          </w:p>
        </w:tc>
        <w:tc>
          <w:tcPr>
            <w:tcW w:w="1756" w:type="dxa"/>
          </w:tcPr>
          <w:p w:rsidR="004E5AE6" w:rsidRPr="00F51D1F" w:rsidRDefault="004E5AE6" w:rsidP="004E5AE6">
            <w:pPr>
              <w:shd w:val="clear" w:color="auto" w:fill="FFFFFF"/>
              <w:spacing w:before="40"/>
              <w:jc w:val="both"/>
              <w:rPr>
                <w:rFonts w:ascii="Times New Roman" w:eastAsia="Times New Roman" w:hAnsi="Times New Roman" w:cs="Times New Roman"/>
                <w:sz w:val="28"/>
                <w:szCs w:val="28"/>
              </w:rPr>
            </w:pPr>
          </w:p>
        </w:tc>
        <w:tc>
          <w:tcPr>
            <w:tcW w:w="3773" w:type="dxa"/>
          </w:tcPr>
          <w:p w:rsidR="004E5AE6" w:rsidRPr="00F51D1F" w:rsidRDefault="004E5AE6" w:rsidP="004E5AE6">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 xml:space="preserve"> </w:t>
            </w:r>
          </w:p>
          <w:p w:rsidR="004E5AE6" w:rsidRPr="00F51D1F" w:rsidRDefault="004E5AE6" w:rsidP="004E5AE6">
            <w:pPr>
              <w:spacing w:before="40"/>
              <w:jc w:val="both"/>
              <w:rPr>
                <w:rFonts w:ascii="Times New Roman" w:hAnsi="Times New Roman" w:cs="Times New Roman"/>
                <w:b/>
                <w:sz w:val="28"/>
                <w:szCs w:val="28"/>
              </w:rPr>
            </w:pPr>
          </w:p>
        </w:tc>
      </w:tr>
      <w:tr w:rsidR="00FC3616" w:rsidRPr="00F51D1F" w:rsidTr="00E81809">
        <w:trPr>
          <w:trHeight w:val="562"/>
        </w:trPr>
        <w:tc>
          <w:tcPr>
            <w:tcW w:w="851" w:type="dxa"/>
          </w:tcPr>
          <w:p w:rsidR="00FC3616" w:rsidRPr="009532A1" w:rsidRDefault="00FC3616" w:rsidP="00FC3616">
            <w:pPr>
              <w:spacing w:before="40"/>
              <w:jc w:val="both"/>
              <w:rPr>
                <w:rFonts w:ascii="Times New Roman" w:hAnsi="Times New Roman" w:cs="Times New Roman"/>
                <w:sz w:val="28"/>
                <w:szCs w:val="28"/>
              </w:rPr>
            </w:pPr>
            <w:r w:rsidRPr="009532A1">
              <w:rPr>
                <w:rFonts w:ascii="Times New Roman" w:hAnsi="Times New Roman" w:cs="Times New Roman"/>
                <w:sz w:val="28"/>
                <w:szCs w:val="28"/>
              </w:rPr>
              <w:t>4.1</w:t>
            </w:r>
          </w:p>
        </w:tc>
        <w:tc>
          <w:tcPr>
            <w:tcW w:w="8646" w:type="dxa"/>
          </w:tcPr>
          <w:p w:rsidR="00FC3616" w:rsidRDefault="00FC3616" w:rsidP="00FC3616">
            <w:pPr>
              <w:shd w:val="clear" w:color="auto" w:fill="FFFFFF"/>
              <w:spacing w:before="40"/>
              <w:jc w:val="both"/>
              <w:rPr>
                <w:rFonts w:ascii="Times New Roman" w:hAnsi="Times New Roman" w:cs="Times New Roman"/>
                <w:sz w:val="28"/>
                <w:lang w:val="pl-PL"/>
              </w:rPr>
            </w:pPr>
            <w:r>
              <w:rPr>
                <w:rFonts w:ascii="Times New Roman" w:hAnsi="Times New Roman" w:cs="Times New Roman"/>
                <w:sz w:val="28"/>
              </w:rPr>
              <w:t>Về dự kiến phụ cấp chức vụ lãnh đạo UBND cấp xã tại công văn số 10693/BNV-CTL&amp;BHXH</w:t>
            </w:r>
            <w:r>
              <w:rPr>
                <w:rFonts w:ascii="Times New Roman" w:hAnsi="Times New Roman" w:cs="Times New Roman"/>
                <w:sz w:val="28"/>
                <w:lang w:val="pl-PL"/>
              </w:rPr>
              <w:t>:</w:t>
            </w:r>
          </w:p>
          <w:tbl>
            <w:tblPr>
              <w:tblW w:w="8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2835"/>
              <w:gridCol w:w="2282"/>
            </w:tblGrid>
            <w:tr w:rsidR="00FC3616" w:rsidRPr="00AC0672" w:rsidTr="009F2E85">
              <w:trPr>
                <w:trHeight w:val="679"/>
              </w:trPr>
              <w:tc>
                <w:tcPr>
                  <w:tcW w:w="3147" w:type="dxa"/>
                  <w:tcBorders>
                    <w:left w:val="single" w:sz="4" w:space="0" w:color="auto"/>
                    <w:right w:val="single" w:sz="4" w:space="0" w:color="auto"/>
                  </w:tcBorders>
                  <w:shd w:val="clear" w:color="auto" w:fill="auto"/>
                  <w:vAlign w:val="center"/>
                </w:tcPr>
                <w:p w:rsidR="00FC3616" w:rsidRPr="00AC0672" w:rsidRDefault="00FC3616" w:rsidP="00FC3616">
                  <w:pPr>
                    <w:spacing w:after="80" w:line="264" w:lineRule="auto"/>
                    <w:jc w:val="center"/>
                    <w:rPr>
                      <w:rFonts w:ascii="Times New Roman" w:hAnsi="Times New Roman" w:cs="Times New Roman"/>
                      <w:sz w:val="24"/>
                      <w:szCs w:val="24"/>
                    </w:rPr>
                  </w:pPr>
                  <w:r w:rsidRPr="00AC0672">
                    <w:rPr>
                      <w:rFonts w:ascii="Times New Roman" w:hAnsi="Times New Roman" w:cs="Times New Roman"/>
                      <w:sz w:val="24"/>
                      <w:szCs w:val="24"/>
                    </w:rPr>
                    <w:t>Chức danh lãnh đạo</w:t>
                  </w:r>
                </w:p>
              </w:tc>
              <w:tc>
                <w:tcPr>
                  <w:tcW w:w="2835" w:type="dxa"/>
                  <w:shd w:val="clear" w:color="auto" w:fill="auto"/>
                  <w:vAlign w:val="center"/>
                </w:tcPr>
                <w:p w:rsidR="00FC3616" w:rsidRPr="00AC0672" w:rsidRDefault="00FC3616" w:rsidP="00FC3616">
                  <w:pPr>
                    <w:spacing w:after="80" w:line="264" w:lineRule="auto"/>
                    <w:ind w:left="-109" w:right="-91"/>
                    <w:jc w:val="center"/>
                    <w:rPr>
                      <w:rFonts w:ascii="Times New Roman" w:hAnsi="Times New Roman" w:cs="Times New Roman"/>
                      <w:bCs/>
                      <w:sz w:val="24"/>
                      <w:szCs w:val="24"/>
                    </w:rPr>
                  </w:pPr>
                  <w:r w:rsidRPr="00AC0672">
                    <w:rPr>
                      <w:rFonts w:ascii="Times New Roman" w:hAnsi="Times New Roman" w:cs="Times New Roman"/>
                      <w:bCs/>
                      <w:sz w:val="24"/>
                      <w:szCs w:val="24"/>
                    </w:rPr>
                    <w:t>Xã, phường, đặc khu thuộc TP Hà Nội, TP Hồ Chí Minh</w:t>
                  </w:r>
                </w:p>
              </w:tc>
              <w:tc>
                <w:tcPr>
                  <w:tcW w:w="2282" w:type="dxa"/>
                  <w:shd w:val="clear" w:color="auto" w:fill="auto"/>
                  <w:vAlign w:val="center"/>
                </w:tcPr>
                <w:p w:rsidR="00FC3616" w:rsidRPr="00AC0672" w:rsidRDefault="00FC3616" w:rsidP="00FC3616">
                  <w:pPr>
                    <w:spacing w:after="80" w:line="264" w:lineRule="auto"/>
                    <w:jc w:val="center"/>
                    <w:rPr>
                      <w:rFonts w:ascii="Times New Roman" w:hAnsi="Times New Roman" w:cs="Times New Roman"/>
                      <w:sz w:val="24"/>
                      <w:szCs w:val="24"/>
                    </w:rPr>
                  </w:pPr>
                  <w:r w:rsidRPr="00AC0672">
                    <w:rPr>
                      <w:rFonts w:ascii="Times New Roman" w:hAnsi="Times New Roman" w:cs="Times New Roman"/>
                      <w:sz w:val="24"/>
                      <w:szCs w:val="24"/>
                    </w:rPr>
                    <w:t>Xã, phường, đặc khu còn lại</w:t>
                  </w:r>
                </w:p>
              </w:tc>
            </w:tr>
            <w:tr w:rsidR="00FC3616" w:rsidRPr="00AC0672" w:rsidTr="009F2E85">
              <w:tc>
                <w:tcPr>
                  <w:tcW w:w="3147" w:type="dxa"/>
                  <w:tcBorders>
                    <w:left w:val="single" w:sz="4" w:space="0" w:color="auto"/>
                    <w:right w:val="single" w:sz="4" w:space="0" w:color="auto"/>
                  </w:tcBorders>
                  <w:shd w:val="clear" w:color="auto" w:fill="auto"/>
                  <w:vAlign w:val="center"/>
                </w:tcPr>
                <w:p w:rsidR="00FC3616" w:rsidRPr="00AC0672" w:rsidRDefault="00FC3616" w:rsidP="00FC3616">
                  <w:pPr>
                    <w:spacing w:after="80" w:line="264" w:lineRule="auto"/>
                    <w:jc w:val="both"/>
                    <w:rPr>
                      <w:rFonts w:ascii="Times New Roman" w:hAnsi="Times New Roman" w:cs="Times New Roman"/>
                      <w:sz w:val="24"/>
                      <w:szCs w:val="24"/>
                    </w:rPr>
                  </w:pPr>
                  <w:r w:rsidRPr="00AC0672">
                    <w:rPr>
                      <w:rFonts w:ascii="Times New Roman" w:hAnsi="Times New Roman" w:cs="Times New Roman"/>
                      <w:sz w:val="24"/>
                      <w:szCs w:val="24"/>
                    </w:rPr>
                    <w:t>Chủ tịch Uỷ ban nhân dân</w:t>
                  </w:r>
                </w:p>
              </w:tc>
              <w:tc>
                <w:tcPr>
                  <w:tcW w:w="2835" w:type="dxa"/>
                  <w:shd w:val="clear" w:color="auto" w:fill="auto"/>
                  <w:vAlign w:val="center"/>
                </w:tcPr>
                <w:p w:rsidR="00FC3616" w:rsidRPr="00AC0672" w:rsidRDefault="00FC3616" w:rsidP="00FC3616">
                  <w:pPr>
                    <w:spacing w:after="80" w:line="264" w:lineRule="auto"/>
                    <w:jc w:val="center"/>
                    <w:rPr>
                      <w:rFonts w:ascii="Times New Roman" w:hAnsi="Times New Roman" w:cs="Times New Roman"/>
                      <w:sz w:val="24"/>
                      <w:szCs w:val="24"/>
                    </w:rPr>
                  </w:pPr>
                  <w:r w:rsidRPr="00AC0672">
                    <w:rPr>
                      <w:rFonts w:ascii="Times New Roman" w:hAnsi="Times New Roman" w:cs="Times New Roman"/>
                      <w:sz w:val="24"/>
                      <w:szCs w:val="24"/>
                    </w:rPr>
                    <w:t>0,70</w:t>
                  </w:r>
                </w:p>
              </w:tc>
              <w:tc>
                <w:tcPr>
                  <w:tcW w:w="2282" w:type="dxa"/>
                  <w:shd w:val="clear" w:color="auto" w:fill="auto"/>
                  <w:vAlign w:val="center"/>
                </w:tcPr>
                <w:p w:rsidR="00FC3616" w:rsidRPr="00AC0672" w:rsidRDefault="00FC3616" w:rsidP="00FC3616">
                  <w:pPr>
                    <w:spacing w:after="80" w:line="264" w:lineRule="auto"/>
                    <w:jc w:val="center"/>
                    <w:rPr>
                      <w:rFonts w:ascii="Times New Roman" w:hAnsi="Times New Roman" w:cs="Times New Roman"/>
                      <w:sz w:val="24"/>
                      <w:szCs w:val="24"/>
                    </w:rPr>
                  </w:pPr>
                  <w:r w:rsidRPr="00AC0672">
                    <w:rPr>
                      <w:rFonts w:ascii="Times New Roman" w:hAnsi="Times New Roman" w:cs="Times New Roman"/>
                      <w:sz w:val="24"/>
                      <w:szCs w:val="24"/>
                    </w:rPr>
                    <w:t>0,60</w:t>
                  </w:r>
                </w:p>
              </w:tc>
            </w:tr>
            <w:tr w:rsidR="00FC3616" w:rsidRPr="00AC0672" w:rsidTr="009F2E85">
              <w:tc>
                <w:tcPr>
                  <w:tcW w:w="3147" w:type="dxa"/>
                  <w:tcBorders>
                    <w:left w:val="single" w:sz="4" w:space="0" w:color="auto"/>
                    <w:right w:val="single" w:sz="4" w:space="0" w:color="auto"/>
                  </w:tcBorders>
                  <w:shd w:val="clear" w:color="auto" w:fill="auto"/>
                  <w:vAlign w:val="center"/>
                </w:tcPr>
                <w:p w:rsidR="00FC3616" w:rsidRPr="00AC0672" w:rsidRDefault="00FC3616" w:rsidP="00FC3616">
                  <w:pPr>
                    <w:spacing w:after="80" w:line="264" w:lineRule="auto"/>
                    <w:jc w:val="both"/>
                    <w:rPr>
                      <w:rFonts w:ascii="Times New Roman" w:hAnsi="Times New Roman" w:cs="Times New Roman"/>
                      <w:sz w:val="24"/>
                      <w:szCs w:val="24"/>
                    </w:rPr>
                  </w:pPr>
                  <w:r w:rsidRPr="00AC0672">
                    <w:rPr>
                      <w:rFonts w:ascii="Times New Roman" w:hAnsi="Times New Roman" w:cs="Times New Roman"/>
                      <w:sz w:val="24"/>
                      <w:szCs w:val="24"/>
                    </w:rPr>
                    <w:t>Phó Chủ tịch Uỷ ban nhân dân</w:t>
                  </w:r>
                </w:p>
              </w:tc>
              <w:tc>
                <w:tcPr>
                  <w:tcW w:w="2835" w:type="dxa"/>
                  <w:shd w:val="clear" w:color="auto" w:fill="auto"/>
                  <w:vAlign w:val="center"/>
                </w:tcPr>
                <w:p w:rsidR="00FC3616" w:rsidRPr="00AC0672" w:rsidRDefault="00FC3616" w:rsidP="00FC3616">
                  <w:pPr>
                    <w:spacing w:after="80" w:line="264" w:lineRule="auto"/>
                    <w:jc w:val="center"/>
                    <w:rPr>
                      <w:rFonts w:ascii="Times New Roman" w:hAnsi="Times New Roman" w:cs="Times New Roman"/>
                      <w:sz w:val="24"/>
                      <w:szCs w:val="24"/>
                    </w:rPr>
                  </w:pPr>
                  <w:r w:rsidRPr="00AC0672">
                    <w:rPr>
                      <w:rFonts w:ascii="Times New Roman" w:hAnsi="Times New Roman" w:cs="Times New Roman"/>
                      <w:sz w:val="24"/>
                      <w:szCs w:val="24"/>
                    </w:rPr>
                    <w:t>0,60</w:t>
                  </w:r>
                </w:p>
              </w:tc>
              <w:tc>
                <w:tcPr>
                  <w:tcW w:w="2282" w:type="dxa"/>
                  <w:shd w:val="clear" w:color="auto" w:fill="auto"/>
                  <w:vAlign w:val="center"/>
                </w:tcPr>
                <w:p w:rsidR="00FC3616" w:rsidRPr="00AC0672" w:rsidRDefault="00FC3616" w:rsidP="00FC3616">
                  <w:pPr>
                    <w:spacing w:after="80" w:line="264" w:lineRule="auto"/>
                    <w:jc w:val="center"/>
                    <w:rPr>
                      <w:rFonts w:ascii="Times New Roman" w:hAnsi="Times New Roman" w:cs="Times New Roman"/>
                      <w:sz w:val="24"/>
                      <w:szCs w:val="24"/>
                    </w:rPr>
                  </w:pPr>
                  <w:r w:rsidRPr="00AC0672">
                    <w:rPr>
                      <w:rFonts w:ascii="Times New Roman" w:hAnsi="Times New Roman" w:cs="Times New Roman"/>
                      <w:sz w:val="24"/>
                      <w:szCs w:val="24"/>
                    </w:rPr>
                    <w:t>0,50</w:t>
                  </w:r>
                </w:p>
              </w:tc>
            </w:tr>
            <w:tr w:rsidR="00FC3616" w:rsidRPr="00AC0672" w:rsidTr="009F2E85">
              <w:tc>
                <w:tcPr>
                  <w:tcW w:w="3147" w:type="dxa"/>
                  <w:tcBorders>
                    <w:left w:val="single" w:sz="4" w:space="0" w:color="auto"/>
                    <w:right w:val="single" w:sz="4" w:space="0" w:color="auto"/>
                  </w:tcBorders>
                  <w:shd w:val="clear" w:color="auto" w:fill="auto"/>
                  <w:vAlign w:val="center"/>
                </w:tcPr>
                <w:p w:rsidR="00FC3616" w:rsidRPr="00AC0672" w:rsidRDefault="00FC3616" w:rsidP="00FC3616">
                  <w:pPr>
                    <w:spacing w:after="80" w:line="264" w:lineRule="auto"/>
                    <w:jc w:val="both"/>
                    <w:rPr>
                      <w:rFonts w:ascii="Times New Roman" w:hAnsi="Times New Roman" w:cs="Times New Roman"/>
                      <w:sz w:val="24"/>
                      <w:szCs w:val="24"/>
                    </w:rPr>
                  </w:pPr>
                  <w:r w:rsidRPr="00AC0672">
                    <w:rPr>
                      <w:rFonts w:ascii="Times New Roman" w:hAnsi="Times New Roman" w:cs="Times New Roman"/>
                      <w:sz w:val="24"/>
                      <w:szCs w:val="24"/>
                    </w:rPr>
                    <w:t>Trưởng phòng thuộc Uỷ ban nhân dân</w:t>
                  </w:r>
                </w:p>
              </w:tc>
              <w:tc>
                <w:tcPr>
                  <w:tcW w:w="2835" w:type="dxa"/>
                  <w:shd w:val="clear" w:color="auto" w:fill="auto"/>
                  <w:vAlign w:val="center"/>
                </w:tcPr>
                <w:p w:rsidR="00FC3616" w:rsidRPr="00AC0672" w:rsidRDefault="00FC3616" w:rsidP="00FC3616">
                  <w:pPr>
                    <w:spacing w:after="80" w:line="264" w:lineRule="auto"/>
                    <w:jc w:val="center"/>
                    <w:rPr>
                      <w:rFonts w:ascii="Times New Roman" w:hAnsi="Times New Roman" w:cs="Times New Roman"/>
                      <w:sz w:val="24"/>
                      <w:szCs w:val="24"/>
                    </w:rPr>
                  </w:pPr>
                  <w:r w:rsidRPr="00AC0672">
                    <w:rPr>
                      <w:rFonts w:ascii="Times New Roman" w:hAnsi="Times New Roman" w:cs="Times New Roman"/>
                      <w:sz w:val="24"/>
                      <w:szCs w:val="24"/>
                    </w:rPr>
                    <w:t>0,35</w:t>
                  </w:r>
                </w:p>
              </w:tc>
              <w:tc>
                <w:tcPr>
                  <w:tcW w:w="2282" w:type="dxa"/>
                  <w:shd w:val="clear" w:color="auto" w:fill="auto"/>
                  <w:vAlign w:val="center"/>
                </w:tcPr>
                <w:p w:rsidR="00FC3616" w:rsidRPr="00AC0672" w:rsidRDefault="00FC3616" w:rsidP="00FC3616">
                  <w:pPr>
                    <w:spacing w:after="80" w:line="264" w:lineRule="auto"/>
                    <w:jc w:val="center"/>
                    <w:rPr>
                      <w:rFonts w:ascii="Times New Roman" w:hAnsi="Times New Roman" w:cs="Times New Roman"/>
                      <w:sz w:val="24"/>
                      <w:szCs w:val="24"/>
                    </w:rPr>
                  </w:pPr>
                  <w:r w:rsidRPr="00AC0672">
                    <w:rPr>
                      <w:rFonts w:ascii="Times New Roman" w:hAnsi="Times New Roman" w:cs="Times New Roman"/>
                      <w:sz w:val="24"/>
                      <w:szCs w:val="24"/>
                    </w:rPr>
                    <w:t>0,25</w:t>
                  </w:r>
                </w:p>
              </w:tc>
            </w:tr>
            <w:tr w:rsidR="00FC3616" w:rsidRPr="00AC0672" w:rsidTr="009F2E85">
              <w:tc>
                <w:tcPr>
                  <w:tcW w:w="3147" w:type="dxa"/>
                  <w:tcBorders>
                    <w:left w:val="single" w:sz="4" w:space="0" w:color="auto"/>
                    <w:right w:val="single" w:sz="4" w:space="0" w:color="auto"/>
                  </w:tcBorders>
                  <w:shd w:val="clear" w:color="auto" w:fill="auto"/>
                  <w:vAlign w:val="center"/>
                </w:tcPr>
                <w:p w:rsidR="00FC3616" w:rsidRPr="00AC0672" w:rsidRDefault="00FC3616" w:rsidP="00FC3616">
                  <w:pPr>
                    <w:spacing w:after="80" w:line="264" w:lineRule="auto"/>
                    <w:jc w:val="both"/>
                    <w:rPr>
                      <w:rFonts w:ascii="Times New Roman" w:hAnsi="Times New Roman" w:cs="Times New Roman"/>
                      <w:sz w:val="24"/>
                      <w:szCs w:val="24"/>
                    </w:rPr>
                  </w:pPr>
                  <w:r w:rsidRPr="00AC0672">
                    <w:rPr>
                      <w:rFonts w:ascii="Times New Roman" w:hAnsi="Times New Roman" w:cs="Times New Roman"/>
                      <w:sz w:val="24"/>
                      <w:szCs w:val="24"/>
                    </w:rPr>
                    <w:t>Phó trưởng phòng thuộc Uỷ ban nhân dân</w:t>
                  </w:r>
                </w:p>
              </w:tc>
              <w:tc>
                <w:tcPr>
                  <w:tcW w:w="2835" w:type="dxa"/>
                  <w:shd w:val="clear" w:color="auto" w:fill="auto"/>
                  <w:vAlign w:val="center"/>
                </w:tcPr>
                <w:p w:rsidR="00FC3616" w:rsidRPr="00AC0672" w:rsidRDefault="00FC3616" w:rsidP="00FC3616">
                  <w:pPr>
                    <w:spacing w:after="80" w:line="264" w:lineRule="auto"/>
                    <w:jc w:val="center"/>
                    <w:rPr>
                      <w:rFonts w:ascii="Times New Roman" w:hAnsi="Times New Roman" w:cs="Times New Roman"/>
                      <w:sz w:val="24"/>
                      <w:szCs w:val="24"/>
                    </w:rPr>
                  </w:pPr>
                  <w:r w:rsidRPr="00AC0672">
                    <w:rPr>
                      <w:rFonts w:ascii="Times New Roman" w:hAnsi="Times New Roman" w:cs="Times New Roman"/>
                      <w:sz w:val="24"/>
                      <w:szCs w:val="24"/>
                    </w:rPr>
                    <w:t>0,20</w:t>
                  </w:r>
                </w:p>
              </w:tc>
              <w:tc>
                <w:tcPr>
                  <w:tcW w:w="2282" w:type="dxa"/>
                  <w:shd w:val="clear" w:color="auto" w:fill="auto"/>
                  <w:vAlign w:val="center"/>
                </w:tcPr>
                <w:p w:rsidR="00FC3616" w:rsidRPr="00AC0672" w:rsidRDefault="00FC3616" w:rsidP="00FC3616">
                  <w:pPr>
                    <w:spacing w:after="80" w:line="264" w:lineRule="auto"/>
                    <w:jc w:val="center"/>
                    <w:rPr>
                      <w:rFonts w:ascii="Times New Roman" w:hAnsi="Times New Roman" w:cs="Times New Roman"/>
                      <w:sz w:val="24"/>
                      <w:szCs w:val="24"/>
                    </w:rPr>
                  </w:pPr>
                  <w:r w:rsidRPr="00AC0672">
                    <w:rPr>
                      <w:rFonts w:ascii="Times New Roman" w:hAnsi="Times New Roman" w:cs="Times New Roman"/>
                      <w:sz w:val="24"/>
                      <w:szCs w:val="24"/>
                    </w:rPr>
                    <w:t>0,15</w:t>
                  </w:r>
                </w:p>
              </w:tc>
            </w:tr>
          </w:tbl>
          <w:p w:rsidR="00FC3616" w:rsidRPr="00F51D1F" w:rsidRDefault="00FC3616" w:rsidP="00FC3616">
            <w:pPr>
              <w:shd w:val="clear" w:color="auto" w:fill="FFFFFF"/>
              <w:spacing w:before="40"/>
              <w:jc w:val="both"/>
              <w:rPr>
                <w:rFonts w:ascii="Times New Roman" w:hAnsi="Times New Roman" w:cs="Times New Roman"/>
                <w:sz w:val="28"/>
              </w:rPr>
            </w:pPr>
            <w:r>
              <w:rPr>
                <w:rFonts w:ascii="Times New Roman" w:hAnsi="Times New Roman" w:cs="Times New Roman"/>
                <w:sz w:val="28"/>
              </w:rPr>
              <w:t>Đề nghị rà soát Quy định số 368-QĐ/TW để quy định bảo đảm tương quan các chức danh khác tương đương đang hưởng phụ cấp quy định tại Nghị định số 204/2004/NĐ-CP. Ví dụ: Trưởng phòng cấp xã thuộc TPHN, TPHCM dự kiến là 0,35;  Trưởng phòng và tương đương cơ quan, đơn vị của cơ quan trực thuộc Chính phủ theo quy định tại Nghị định số 204/2004/NĐ-CP là 0,5. Hai chức danh lãnh đạo này theo Quy định số 368-QĐ/TW tương đương nhau, thuộc bậc 8 nhóm IV.</w:t>
            </w:r>
          </w:p>
        </w:tc>
        <w:tc>
          <w:tcPr>
            <w:tcW w:w="1756" w:type="dxa"/>
          </w:tcPr>
          <w:p w:rsidR="00FC3616" w:rsidRPr="00F51D1F" w:rsidRDefault="00FC3616" w:rsidP="00FC3616">
            <w:pPr>
              <w:shd w:val="clear" w:color="auto" w:fill="FFFFFF"/>
              <w:spacing w:before="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Bộ Tư pháp</w:t>
            </w:r>
          </w:p>
        </w:tc>
        <w:tc>
          <w:tcPr>
            <w:tcW w:w="3773" w:type="dxa"/>
          </w:tcPr>
          <w:p w:rsidR="00FC3616" w:rsidRDefault="00FC3616" w:rsidP="00FC3616">
            <w:pPr>
              <w:shd w:val="clear" w:color="auto" w:fill="FFFFFF"/>
              <w:spacing w:before="40"/>
              <w:jc w:val="both"/>
              <w:rPr>
                <w:rFonts w:ascii="Times New Roman" w:hAnsi="Times New Roman" w:cs="Times New Roman"/>
                <w:sz w:val="28"/>
                <w:szCs w:val="28"/>
                <w:lang w:val="pl-PL"/>
              </w:rPr>
            </w:pPr>
            <w:r>
              <w:rPr>
                <w:rFonts w:ascii="Times New Roman" w:hAnsi="Times New Roman" w:cs="Times New Roman"/>
                <w:sz w:val="28"/>
                <w:szCs w:val="28"/>
              </w:rPr>
              <w:t>C</w:t>
            </w:r>
            <w:r w:rsidRPr="006F69CC">
              <w:rPr>
                <w:rFonts w:ascii="Times New Roman" w:hAnsi="Times New Roman" w:cs="Times New Roman"/>
                <w:sz w:val="28"/>
                <w:szCs w:val="28"/>
              </w:rPr>
              <w:t xml:space="preserve">ăn cứ ý kiến </w:t>
            </w:r>
            <w:r>
              <w:rPr>
                <w:rFonts w:ascii="Times New Roman" w:hAnsi="Times New Roman" w:cs="Times New Roman"/>
                <w:sz w:val="28"/>
                <w:szCs w:val="28"/>
              </w:rPr>
              <w:t xml:space="preserve">chỉ đạo </w:t>
            </w:r>
            <w:r w:rsidRPr="006F69CC">
              <w:rPr>
                <w:rFonts w:ascii="Times New Roman" w:hAnsi="Times New Roman" w:cs="Times New Roman"/>
                <w:sz w:val="28"/>
                <w:szCs w:val="28"/>
              </w:rPr>
              <w:t xml:space="preserve">của Bộ Chính trị về </w:t>
            </w:r>
            <w:r>
              <w:rPr>
                <w:rFonts w:ascii="Times New Roman" w:hAnsi="Times New Roman" w:cs="Times New Roman"/>
                <w:sz w:val="28"/>
                <w:szCs w:val="28"/>
              </w:rPr>
              <w:t xml:space="preserve">điều chỉnh </w:t>
            </w:r>
            <w:r w:rsidRPr="006F69CC">
              <w:rPr>
                <w:rFonts w:ascii="Times New Roman" w:hAnsi="Times New Roman" w:cs="Times New Roman"/>
                <w:sz w:val="28"/>
                <w:szCs w:val="28"/>
              </w:rPr>
              <w:t xml:space="preserve">phụ cấp chức vụ lãnh đạo cấp xã tại Kết luận số 206-KL/TW ngày 10/11/2025, </w:t>
            </w:r>
            <w:r>
              <w:rPr>
                <w:rFonts w:ascii="Times New Roman" w:hAnsi="Times New Roman" w:cs="Times New Roman"/>
                <w:sz w:val="28"/>
                <w:szCs w:val="28"/>
              </w:rPr>
              <w:t>Bộ Nội vụ xây dựng</w:t>
            </w:r>
            <w:r w:rsidRPr="006F69CC">
              <w:rPr>
                <w:rFonts w:ascii="Times New Roman" w:hAnsi="Times New Roman" w:cs="Times New Roman"/>
                <w:sz w:val="28"/>
                <w:szCs w:val="28"/>
              </w:rPr>
              <w:t xml:space="preserve"> phụ cấp chức vụ lãnh đạo đối với các chức danh lãnh đạo Ủy ban nhân dân cấp xã</w:t>
            </w:r>
            <w:r>
              <w:rPr>
                <w:rFonts w:ascii="Times New Roman" w:hAnsi="Times New Roman" w:cs="Times New Roman"/>
                <w:sz w:val="28"/>
                <w:szCs w:val="28"/>
              </w:rPr>
              <w:t xml:space="preserve"> </w:t>
            </w:r>
            <w:r w:rsidRPr="006F69CC">
              <w:rPr>
                <w:rFonts w:ascii="Times New Roman" w:hAnsi="Times New Roman" w:cs="Times New Roman"/>
                <w:sz w:val="28"/>
                <w:szCs w:val="28"/>
                <w:lang w:val="pl-PL"/>
              </w:rPr>
              <w:t xml:space="preserve">theo </w:t>
            </w:r>
            <w:r>
              <w:rPr>
                <w:rFonts w:ascii="Times New Roman" w:hAnsi="Times New Roman" w:cs="Times New Roman"/>
                <w:sz w:val="28"/>
                <w:szCs w:val="28"/>
                <w:lang w:val="pl-PL"/>
              </w:rPr>
              <w:t>phương án</w:t>
            </w:r>
            <w:r w:rsidRPr="006F69CC">
              <w:rPr>
                <w:rFonts w:ascii="Times New Roman" w:hAnsi="Times New Roman" w:cs="Times New Roman"/>
                <w:sz w:val="28"/>
                <w:szCs w:val="28"/>
                <w:lang w:val="pl-PL"/>
              </w:rPr>
              <w:t xml:space="preserve"> mức phụ cấp chức vụ lãnh đạo cấp xã mới thấp hơn cấp huyện cũ 0,05-0,1.</w:t>
            </w:r>
          </w:p>
          <w:p w:rsidR="00FC3616" w:rsidRPr="00F51D1F" w:rsidRDefault="00FC3616" w:rsidP="00FC3616">
            <w:pPr>
              <w:shd w:val="clear" w:color="auto" w:fill="FFFFFF"/>
              <w:spacing w:before="40"/>
              <w:jc w:val="both"/>
              <w:rPr>
                <w:rFonts w:ascii="Times New Roman" w:hAnsi="Times New Roman" w:cs="Times New Roman"/>
                <w:sz w:val="28"/>
                <w:szCs w:val="28"/>
              </w:rPr>
            </w:pPr>
            <w:r w:rsidRPr="006F69CC">
              <w:rPr>
                <w:rFonts w:ascii="Times New Roman" w:hAnsi="Times New Roman" w:cs="Times New Roman"/>
                <w:sz w:val="28"/>
                <w:szCs w:val="28"/>
                <w:lang w:val="pl-PL"/>
              </w:rPr>
              <w:t>Ph</w:t>
            </w:r>
            <w:r w:rsidRPr="006F69CC">
              <w:rPr>
                <w:rFonts w:ascii="Times New Roman" w:hAnsi="Times New Roman" w:cs="Times New Roman" w:hint="eastAsia"/>
                <w:sz w:val="28"/>
                <w:szCs w:val="28"/>
                <w:lang w:val="pl-PL"/>
              </w:rPr>
              <w:t>ươ</w:t>
            </w:r>
            <w:r w:rsidRPr="006F69CC">
              <w:rPr>
                <w:rFonts w:ascii="Times New Roman" w:hAnsi="Times New Roman" w:cs="Times New Roman"/>
                <w:sz w:val="28"/>
                <w:szCs w:val="28"/>
                <w:lang w:val="pl-PL"/>
              </w:rPr>
              <w:t xml:space="preserve">ng án này bảo </w:t>
            </w:r>
            <w:r w:rsidRPr="006F69CC">
              <w:rPr>
                <w:rFonts w:ascii="Times New Roman" w:hAnsi="Times New Roman" w:cs="Times New Roman" w:hint="eastAsia"/>
                <w:sz w:val="28"/>
                <w:szCs w:val="28"/>
                <w:lang w:val="pl-PL"/>
              </w:rPr>
              <w:t>đ</w:t>
            </w:r>
            <w:r w:rsidRPr="006F69CC">
              <w:rPr>
                <w:rFonts w:ascii="Times New Roman" w:hAnsi="Times New Roman" w:cs="Times New Roman"/>
                <w:sz w:val="28"/>
                <w:szCs w:val="28"/>
                <w:lang w:val="pl-PL"/>
              </w:rPr>
              <w:t xml:space="preserve">ảm </w:t>
            </w:r>
            <w:r>
              <w:rPr>
                <w:rFonts w:ascii="Times New Roman" w:hAnsi="Times New Roman" w:cs="Times New Roman"/>
                <w:sz w:val="28"/>
                <w:szCs w:val="28"/>
                <w:lang w:val="pl-PL"/>
              </w:rPr>
              <w:t xml:space="preserve">thực hiện đúng chỉ đạo của Bộ Chính trị, </w:t>
            </w:r>
            <w:r w:rsidRPr="006F69CC">
              <w:rPr>
                <w:rFonts w:ascii="Times New Roman" w:hAnsi="Times New Roman" w:cs="Times New Roman"/>
                <w:sz w:val="28"/>
                <w:szCs w:val="28"/>
                <w:lang w:val="pl-PL"/>
              </w:rPr>
              <w:t>phù hợp, t</w:t>
            </w:r>
            <w:r w:rsidRPr="006F69CC">
              <w:rPr>
                <w:rFonts w:ascii="Times New Roman" w:hAnsi="Times New Roman" w:cs="Times New Roman" w:hint="eastAsia"/>
                <w:sz w:val="28"/>
                <w:szCs w:val="28"/>
                <w:lang w:val="pl-PL"/>
              </w:rPr>
              <w:t>ươ</w:t>
            </w:r>
            <w:r w:rsidRPr="006F69CC">
              <w:rPr>
                <w:rFonts w:ascii="Times New Roman" w:hAnsi="Times New Roman" w:cs="Times New Roman"/>
                <w:sz w:val="28"/>
                <w:szCs w:val="28"/>
                <w:lang w:val="pl-PL"/>
              </w:rPr>
              <w:t>ng ứng với chức n</w:t>
            </w:r>
            <w:r w:rsidRPr="006F69CC">
              <w:rPr>
                <w:rFonts w:ascii="Times New Roman" w:hAnsi="Times New Roman" w:cs="Times New Roman" w:hint="eastAsia"/>
                <w:sz w:val="28"/>
                <w:szCs w:val="28"/>
                <w:lang w:val="pl-PL"/>
              </w:rPr>
              <w:t>ă</w:t>
            </w:r>
            <w:r w:rsidRPr="006F69CC">
              <w:rPr>
                <w:rFonts w:ascii="Times New Roman" w:hAnsi="Times New Roman" w:cs="Times New Roman"/>
                <w:sz w:val="28"/>
                <w:szCs w:val="28"/>
                <w:lang w:val="pl-PL"/>
              </w:rPr>
              <w:t>ng, nhiệm vụ, thẩm quyền của c</w:t>
            </w:r>
            <w:r w:rsidRPr="006F69CC">
              <w:rPr>
                <w:rFonts w:ascii="Times New Roman" w:hAnsi="Times New Roman" w:cs="Times New Roman" w:hint="eastAsia"/>
                <w:sz w:val="28"/>
                <w:szCs w:val="28"/>
                <w:lang w:val="pl-PL"/>
              </w:rPr>
              <w:t>ơ</w:t>
            </w:r>
            <w:r w:rsidRPr="006F69CC">
              <w:rPr>
                <w:rFonts w:ascii="Times New Roman" w:hAnsi="Times New Roman" w:cs="Times New Roman"/>
                <w:sz w:val="28"/>
                <w:szCs w:val="28"/>
                <w:lang w:val="pl-PL"/>
              </w:rPr>
              <w:t xml:space="preserve"> quan, </w:t>
            </w:r>
            <w:r w:rsidRPr="006F69CC">
              <w:rPr>
                <w:rFonts w:ascii="Times New Roman" w:hAnsi="Times New Roman" w:cs="Times New Roman" w:hint="eastAsia"/>
                <w:sz w:val="28"/>
                <w:szCs w:val="28"/>
                <w:lang w:val="pl-PL"/>
              </w:rPr>
              <w:t>đơ</w:t>
            </w:r>
            <w:r w:rsidRPr="006F69CC">
              <w:rPr>
                <w:rFonts w:ascii="Times New Roman" w:hAnsi="Times New Roman" w:cs="Times New Roman"/>
                <w:sz w:val="28"/>
                <w:szCs w:val="28"/>
                <w:lang w:val="pl-PL"/>
              </w:rPr>
              <w:t xml:space="preserve">n vị hành chính cấp xã sau khi sắp xếp tổ chức bộ máy và thực hiện chính quyền </w:t>
            </w:r>
            <w:r w:rsidRPr="006F69CC">
              <w:rPr>
                <w:rFonts w:ascii="Times New Roman" w:hAnsi="Times New Roman" w:cs="Times New Roman" w:hint="eastAsia"/>
                <w:sz w:val="28"/>
                <w:szCs w:val="28"/>
                <w:lang w:val="pl-PL"/>
              </w:rPr>
              <w:t>đ</w:t>
            </w:r>
            <w:r w:rsidRPr="006F69CC">
              <w:rPr>
                <w:rFonts w:ascii="Times New Roman" w:hAnsi="Times New Roman" w:cs="Times New Roman"/>
                <w:sz w:val="28"/>
                <w:szCs w:val="28"/>
                <w:lang w:val="pl-PL"/>
              </w:rPr>
              <w:t>ịa ph</w:t>
            </w:r>
            <w:r w:rsidRPr="006F69CC">
              <w:rPr>
                <w:rFonts w:ascii="Times New Roman" w:hAnsi="Times New Roman" w:cs="Times New Roman" w:hint="eastAsia"/>
                <w:sz w:val="28"/>
                <w:szCs w:val="28"/>
                <w:lang w:val="pl-PL"/>
              </w:rPr>
              <w:t>ươ</w:t>
            </w:r>
            <w:r w:rsidRPr="006F69CC">
              <w:rPr>
                <w:rFonts w:ascii="Times New Roman" w:hAnsi="Times New Roman" w:cs="Times New Roman"/>
                <w:sz w:val="28"/>
                <w:szCs w:val="28"/>
                <w:lang w:val="pl-PL"/>
              </w:rPr>
              <w:t>ng 2 cấp, tránh việc hiểu “cấp xã là cấp huyện thu nhỏ”</w:t>
            </w:r>
          </w:p>
        </w:tc>
      </w:tr>
      <w:tr w:rsidR="00FC3616" w:rsidRPr="00F51D1F" w:rsidTr="00E81809">
        <w:trPr>
          <w:trHeight w:val="562"/>
        </w:trPr>
        <w:tc>
          <w:tcPr>
            <w:tcW w:w="851" w:type="dxa"/>
          </w:tcPr>
          <w:p w:rsidR="00FC3616" w:rsidRPr="00F51D1F" w:rsidRDefault="00FC3616" w:rsidP="00FC3616">
            <w:pPr>
              <w:spacing w:before="40"/>
              <w:jc w:val="both"/>
              <w:rPr>
                <w:rFonts w:ascii="Times New Roman" w:hAnsi="Times New Roman" w:cs="Times New Roman"/>
                <w:sz w:val="28"/>
                <w:szCs w:val="28"/>
              </w:rPr>
            </w:pPr>
            <w:r w:rsidRPr="00F51D1F">
              <w:rPr>
                <w:rFonts w:ascii="Times New Roman" w:hAnsi="Times New Roman" w:cs="Times New Roman"/>
                <w:sz w:val="28"/>
                <w:szCs w:val="28"/>
              </w:rPr>
              <w:t>4.2</w:t>
            </w:r>
          </w:p>
        </w:tc>
        <w:tc>
          <w:tcPr>
            <w:tcW w:w="8646" w:type="dxa"/>
          </w:tcPr>
          <w:p w:rsidR="00FC3616" w:rsidRDefault="00FC3616" w:rsidP="00FC3616">
            <w:pPr>
              <w:shd w:val="clear" w:color="auto" w:fill="FFFFFF"/>
              <w:spacing w:before="40"/>
              <w:jc w:val="both"/>
              <w:rPr>
                <w:rFonts w:ascii="Times New Roman" w:hAnsi="Times New Roman" w:cs="Times New Roman"/>
                <w:sz w:val="28"/>
              </w:rPr>
            </w:pPr>
            <w:r>
              <w:rPr>
                <w:rFonts w:ascii="Times New Roman" w:hAnsi="Times New Roman" w:cs="Times New Roman"/>
                <w:sz w:val="28"/>
              </w:rPr>
              <w:t xml:space="preserve">Mức phụ cấp chức vụ </w:t>
            </w:r>
            <w:r w:rsidR="00267A2C">
              <w:rPr>
                <w:rFonts w:ascii="Times New Roman" w:hAnsi="Times New Roman" w:cs="Times New Roman"/>
                <w:sz w:val="28"/>
              </w:rPr>
              <w:t xml:space="preserve">lãnh đạo </w:t>
            </w:r>
            <w:r>
              <w:rPr>
                <w:rFonts w:ascii="Times New Roman" w:hAnsi="Times New Roman" w:cs="Times New Roman"/>
                <w:sz w:val="28"/>
              </w:rPr>
              <w:t>đối với UBND cấp xã mới do Bộ Nội vụ xây dựng cơ bản phù hợp với Kết luận số 206-KL/TW, đề nghị tổng hợp đầy đủ ý kiến của các cơ quan, đơn vị, địa phương; rà soát kỹ lưỡng, khẩn trương hoàn thiện dự thảo Nghị định.</w:t>
            </w:r>
          </w:p>
        </w:tc>
        <w:tc>
          <w:tcPr>
            <w:tcW w:w="1756" w:type="dxa"/>
          </w:tcPr>
          <w:p w:rsidR="00FC3616" w:rsidRDefault="00FC3616" w:rsidP="00FC3616">
            <w:pPr>
              <w:shd w:val="clear" w:color="auto" w:fill="FFFFFF"/>
              <w:spacing w:before="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Ban Tổ chức Trung ương</w:t>
            </w:r>
          </w:p>
        </w:tc>
        <w:tc>
          <w:tcPr>
            <w:tcW w:w="3773" w:type="dxa"/>
          </w:tcPr>
          <w:p w:rsidR="00FC3616" w:rsidRDefault="00FC3616" w:rsidP="00FC3616">
            <w:pPr>
              <w:shd w:val="clear" w:color="auto" w:fill="FFFFFF"/>
              <w:spacing w:before="40"/>
              <w:jc w:val="both"/>
              <w:rPr>
                <w:rFonts w:ascii="Times New Roman" w:hAnsi="Times New Roman" w:cs="Times New Roman"/>
                <w:sz w:val="28"/>
                <w:szCs w:val="28"/>
              </w:rPr>
            </w:pPr>
            <w:r>
              <w:rPr>
                <w:rFonts w:ascii="Times New Roman" w:hAnsi="Times New Roman" w:cs="Times New Roman"/>
                <w:sz w:val="28"/>
                <w:szCs w:val="28"/>
              </w:rPr>
              <w:t>Tiếp thu ý kiến</w:t>
            </w:r>
          </w:p>
        </w:tc>
      </w:tr>
      <w:tr w:rsidR="00267A2C" w:rsidRPr="00F51D1F" w:rsidTr="00E81809">
        <w:trPr>
          <w:trHeight w:val="562"/>
        </w:trPr>
        <w:tc>
          <w:tcPr>
            <w:tcW w:w="851" w:type="dxa"/>
          </w:tcPr>
          <w:p w:rsidR="00267A2C" w:rsidRPr="00F51D1F" w:rsidRDefault="00267A2C" w:rsidP="00FC3616">
            <w:pPr>
              <w:spacing w:before="40"/>
              <w:jc w:val="both"/>
              <w:rPr>
                <w:rFonts w:ascii="Times New Roman" w:hAnsi="Times New Roman" w:cs="Times New Roman"/>
                <w:sz w:val="28"/>
                <w:szCs w:val="28"/>
              </w:rPr>
            </w:pPr>
            <w:r>
              <w:rPr>
                <w:rFonts w:ascii="Times New Roman" w:hAnsi="Times New Roman" w:cs="Times New Roman"/>
                <w:sz w:val="28"/>
                <w:szCs w:val="28"/>
              </w:rPr>
              <w:t>4.3</w:t>
            </w:r>
          </w:p>
        </w:tc>
        <w:tc>
          <w:tcPr>
            <w:tcW w:w="8646" w:type="dxa"/>
          </w:tcPr>
          <w:p w:rsidR="00267A2C" w:rsidRDefault="00267A2C" w:rsidP="00267A2C">
            <w:pPr>
              <w:shd w:val="clear" w:color="auto" w:fill="FFFFFF"/>
              <w:spacing w:before="40"/>
              <w:jc w:val="both"/>
              <w:rPr>
                <w:rFonts w:ascii="Times New Roman" w:hAnsi="Times New Roman" w:cs="Times New Roman"/>
                <w:sz w:val="28"/>
              </w:rPr>
            </w:pPr>
            <w:r>
              <w:rPr>
                <w:rFonts w:ascii="Times New Roman" w:hAnsi="Times New Roman" w:cs="Times New Roman"/>
                <w:sz w:val="28"/>
              </w:rPr>
              <w:t xml:space="preserve">Đề nghị rà soát phương án </w:t>
            </w:r>
            <w:r>
              <w:rPr>
                <w:rFonts w:ascii="Times New Roman" w:hAnsi="Times New Roman" w:cs="Times New Roman"/>
                <w:sz w:val="28"/>
              </w:rPr>
              <w:t xml:space="preserve">phụ cấp chức vụ </w:t>
            </w:r>
            <w:r>
              <w:rPr>
                <w:rFonts w:ascii="Times New Roman" w:hAnsi="Times New Roman" w:cs="Times New Roman"/>
                <w:sz w:val="28"/>
              </w:rPr>
              <w:t xml:space="preserve">lãnh đạo </w:t>
            </w:r>
            <w:r>
              <w:rPr>
                <w:rFonts w:ascii="Times New Roman" w:hAnsi="Times New Roman" w:cs="Times New Roman"/>
                <w:sz w:val="28"/>
              </w:rPr>
              <w:t xml:space="preserve">đối với UBND cấp xã </w:t>
            </w:r>
            <w:r>
              <w:rPr>
                <w:rFonts w:ascii="Times New Roman" w:hAnsi="Times New Roman" w:cs="Times New Roman"/>
                <w:sz w:val="28"/>
              </w:rPr>
              <w:t>bảo đảm tuân thủ đúng chỉ đạo của Bộ Chính trị tại</w:t>
            </w:r>
            <w:r>
              <w:rPr>
                <w:rFonts w:ascii="Times New Roman" w:hAnsi="Times New Roman" w:cs="Times New Roman"/>
                <w:sz w:val="28"/>
              </w:rPr>
              <w:t xml:space="preserve"> Kết luận số 206-KL/TW</w:t>
            </w:r>
          </w:p>
        </w:tc>
        <w:tc>
          <w:tcPr>
            <w:tcW w:w="1756" w:type="dxa"/>
          </w:tcPr>
          <w:p w:rsidR="00267A2C" w:rsidRDefault="00267A2C" w:rsidP="00FC3616">
            <w:pPr>
              <w:shd w:val="clear" w:color="auto" w:fill="FFFFFF"/>
              <w:spacing w:before="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Bộ Tài chính</w:t>
            </w:r>
          </w:p>
        </w:tc>
        <w:tc>
          <w:tcPr>
            <w:tcW w:w="3773" w:type="dxa"/>
          </w:tcPr>
          <w:p w:rsidR="00267A2C" w:rsidRDefault="00267A2C" w:rsidP="00FC3616">
            <w:pPr>
              <w:shd w:val="clear" w:color="auto" w:fill="FFFFFF"/>
              <w:spacing w:before="40"/>
              <w:jc w:val="both"/>
              <w:rPr>
                <w:rFonts w:ascii="Times New Roman" w:hAnsi="Times New Roman" w:cs="Times New Roman"/>
                <w:sz w:val="28"/>
                <w:szCs w:val="28"/>
              </w:rPr>
            </w:pPr>
            <w:r>
              <w:rPr>
                <w:rFonts w:ascii="Times New Roman" w:hAnsi="Times New Roman" w:cs="Times New Roman"/>
                <w:sz w:val="28"/>
                <w:szCs w:val="28"/>
              </w:rPr>
              <w:t>Tiếp thu ý kiến</w:t>
            </w:r>
            <w:bookmarkStart w:id="0" w:name="_GoBack"/>
            <w:bookmarkEnd w:id="0"/>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4.4</w:t>
            </w:r>
          </w:p>
        </w:tc>
        <w:tc>
          <w:tcPr>
            <w:tcW w:w="8646" w:type="dxa"/>
          </w:tcPr>
          <w:p w:rsidR="00267A2C" w:rsidRPr="009532A1" w:rsidRDefault="00267A2C" w:rsidP="00267A2C">
            <w:pPr>
              <w:shd w:val="clear" w:color="auto" w:fill="FFFFFF"/>
              <w:spacing w:before="40"/>
              <w:jc w:val="both"/>
              <w:rPr>
                <w:rFonts w:ascii="Times New Roman" w:eastAsia="Times New Roman" w:hAnsi="Times New Roman" w:cs="Times New Roman"/>
                <w:sz w:val="28"/>
                <w:szCs w:val="28"/>
              </w:rPr>
            </w:pPr>
            <w:r w:rsidRPr="009532A1">
              <w:rPr>
                <w:rFonts w:ascii="Times New Roman" w:eastAsia="Times New Roman" w:hAnsi="Times New Roman" w:cs="Times New Roman"/>
                <w:sz w:val="28"/>
                <w:szCs w:val="28"/>
              </w:rPr>
              <w:t xml:space="preserve">Nhất trí dự kiến mức phụ cấp chức vụ </w:t>
            </w:r>
            <w:r>
              <w:rPr>
                <w:rFonts w:ascii="Times New Roman" w:eastAsia="Times New Roman" w:hAnsi="Times New Roman" w:cs="Times New Roman"/>
                <w:sz w:val="28"/>
                <w:szCs w:val="28"/>
              </w:rPr>
              <w:t>do Bộ Nội vụ đề xuất.</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Ủy ban Trung ương Mặt trân Tổ quốc Việt Nam</w:t>
            </w:r>
          </w:p>
        </w:tc>
        <w:tc>
          <w:tcPr>
            <w:tcW w:w="3773"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Pr>
                <w:rFonts w:ascii="Times New Roman" w:hAnsi="Times New Roman" w:cs="Times New Roman"/>
                <w:sz w:val="28"/>
                <w:szCs w:val="28"/>
              </w:rPr>
              <w:t>4.5</w:t>
            </w:r>
          </w:p>
        </w:tc>
        <w:tc>
          <w:tcPr>
            <w:tcW w:w="8646" w:type="dxa"/>
          </w:tcPr>
          <w:p w:rsidR="00267A2C" w:rsidRDefault="00267A2C" w:rsidP="00267A2C">
            <w:pPr>
              <w:shd w:val="clear" w:color="auto" w:fill="FFFFFF"/>
              <w:spacing w:before="40"/>
              <w:jc w:val="both"/>
              <w:rPr>
                <w:rFonts w:ascii="Times New Roman" w:eastAsia="Times New Roman" w:hAnsi="Times New Roman" w:cs="Times New Roman"/>
                <w:sz w:val="28"/>
                <w:szCs w:val="28"/>
              </w:rPr>
            </w:pPr>
            <w:r w:rsidRPr="009532A1">
              <w:rPr>
                <w:rFonts w:ascii="Times New Roman" w:eastAsia="Times New Roman" w:hAnsi="Times New Roman" w:cs="Times New Roman"/>
                <w:sz w:val="28"/>
                <w:szCs w:val="28"/>
              </w:rPr>
              <w:t xml:space="preserve">Nhất trí dự kiến mức phụ cấp chức vụ </w:t>
            </w:r>
            <w:r w:rsidRPr="00FC3616">
              <w:rPr>
                <w:rFonts w:ascii="Times New Roman" w:eastAsia="Times New Roman" w:hAnsi="Times New Roman" w:cs="Times New Roman"/>
                <w:sz w:val="28"/>
                <w:szCs w:val="28"/>
              </w:rPr>
              <w:t>Bộ Nội vụ đề xuất</w:t>
            </w:r>
            <w:r>
              <w:rPr>
                <w:rFonts w:ascii="Times New Roman" w:eastAsia="Times New Roman" w:hAnsi="Times New Roman" w:cs="Times New Roman"/>
                <w:sz w:val="28"/>
                <w:szCs w:val="28"/>
              </w:rPr>
              <w:t>.</w:t>
            </w:r>
            <w:r w:rsidRPr="00FC3616">
              <w:rPr>
                <w:rFonts w:ascii="Times New Roman" w:eastAsia="Times New Roman" w:hAnsi="Times New Roman" w:cs="Times New Roman"/>
                <w:sz w:val="28"/>
                <w:szCs w:val="28"/>
              </w:rPr>
              <w:t xml:space="preserve"> </w:t>
            </w:r>
          </w:p>
          <w:p w:rsidR="00267A2C" w:rsidRPr="009532A1" w:rsidRDefault="00267A2C" w:rsidP="00267A2C">
            <w:pPr>
              <w:shd w:val="clear" w:color="auto" w:fill="FFFFFF"/>
              <w:spacing w:before="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Khoản 4 Điều 8 Nghị quyết số 106/2025/UBTVQH quy định: “C</w:t>
            </w:r>
            <w:r w:rsidRPr="00A176BD">
              <w:rPr>
                <w:rFonts w:ascii="Times New Roman" w:eastAsia="Times New Roman" w:hAnsi="Times New Roman" w:cs="Times New Roman"/>
                <w:sz w:val="28"/>
                <w:szCs w:val="28"/>
              </w:rPr>
              <w:t>hính phủ trình Ủy ban Thường vụ Quốc hội hướng dẫn việc thực hiện phụ cấp và chế độ, chính sách khác đối với chức danh Ủy viên của Ban của Hội đồng nhân dân cấp tỉnh là đại biểu Hội đồng nhân dân hoạt động chuyên trách</w:t>
            </w:r>
            <w:r>
              <w:rPr>
                <w:rFonts w:ascii="Times New Roman" w:eastAsia="Times New Roman" w:hAnsi="Times New Roman" w:cs="Times New Roman"/>
                <w:sz w:val="28"/>
                <w:szCs w:val="28"/>
              </w:rPr>
              <w:t>”</w:t>
            </w:r>
            <w:r w:rsidRPr="00A176B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Đề nghị xem xét bổ sung nội dung này trong dự thảo Nghị định.</w:t>
            </w:r>
          </w:p>
        </w:tc>
        <w:tc>
          <w:tcPr>
            <w:tcW w:w="1756" w:type="dxa"/>
          </w:tcPr>
          <w:p w:rsidR="00267A2C" w:rsidRDefault="00267A2C" w:rsidP="00267A2C">
            <w:pPr>
              <w:shd w:val="clear" w:color="auto" w:fill="FFFFFF"/>
              <w:spacing w:before="40"/>
              <w:jc w:val="both"/>
              <w:rPr>
                <w:rFonts w:ascii="Times New Roman" w:eastAsia="Times New Roman" w:hAnsi="Times New Roman" w:cs="Times New Roman"/>
                <w:sz w:val="28"/>
                <w:szCs w:val="28"/>
              </w:rPr>
            </w:pPr>
            <w:r w:rsidRPr="009532A1">
              <w:rPr>
                <w:rFonts w:ascii="Times New Roman" w:eastAsia="Times New Roman" w:hAnsi="Times New Roman" w:cs="Times New Roman"/>
                <w:sz w:val="28"/>
                <w:szCs w:val="28"/>
              </w:rPr>
              <w:t>Ủy ban Công tác Đại biểu</w:t>
            </w:r>
          </w:p>
        </w:tc>
        <w:tc>
          <w:tcPr>
            <w:tcW w:w="3773"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Căn cứ </w:t>
            </w:r>
            <w:r w:rsidRPr="00A176BD">
              <w:rPr>
                <w:rFonts w:ascii="Times New Roman" w:eastAsia="Times New Roman" w:hAnsi="Times New Roman" w:cs="Times New Roman"/>
                <w:sz w:val="28"/>
                <w:szCs w:val="28"/>
              </w:rPr>
              <w:t xml:space="preserve">Điều 41 </w:t>
            </w:r>
            <w:r>
              <w:rPr>
                <w:rFonts w:ascii="Times New Roman" w:eastAsia="Times New Roman" w:hAnsi="Times New Roman" w:cs="Times New Roman"/>
                <w:sz w:val="28"/>
                <w:szCs w:val="28"/>
              </w:rPr>
              <w:t>Luật Cán bộ, công chức năm 2025, dự thảo Nghị định này chỉ sửa đổi, bổ sung phụ cấp chức vụ lãnh đạo UBND cấp xã. Về phụ cấp, chế độ chính sách của ĐB HĐND chuyên trách sẽ được nghiên cứu xây dựng trình UBTVQH, không quy định tại Nghị định số 204/2004/NĐ-CP và các văn bản sửa đổi .</w:t>
            </w: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4.</w:t>
            </w:r>
            <w:r>
              <w:rPr>
                <w:rFonts w:ascii="Times New Roman" w:hAnsi="Times New Roman" w:cs="Times New Roman"/>
                <w:sz w:val="28"/>
                <w:szCs w:val="28"/>
              </w:rPr>
              <w:t>6</w:t>
            </w: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Đề nghị rà soát các văn bản pháp luật về cán bộ, công chức, tổ chức chính quyền địa phương để xác định vị trí, vai trò, chức năng, nhiệm vụ, quyền hạn của cán bộ, công chức cấp xã trong thời gian tới để quy định phụ cấp chức vụ lãnh đạo phù hợp</w:t>
            </w:r>
            <w:r>
              <w:rPr>
                <w:rFonts w:ascii="Times New Roman" w:eastAsia="Times New Roman" w:hAnsi="Times New Roman" w:cs="Times New Roman"/>
                <w:sz w:val="28"/>
                <w:szCs w:val="28"/>
              </w:rPr>
              <w:t>.</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Bộ Tư pháp</w:t>
            </w:r>
          </w:p>
        </w:tc>
        <w:tc>
          <w:tcPr>
            <w:tcW w:w="3773"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Tiếp thu ý kiến</w:t>
            </w: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4.</w:t>
            </w:r>
            <w:r>
              <w:rPr>
                <w:rFonts w:ascii="Times New Roman" w:hAnsi="Times New Roman" w:cs="Times New Roman"/>
                <w:sz w:val="28"/>
                <w:szCs w:val="28"/>
              </w:rPr>
              <w:t>7</w:t>
            </w: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hAnsi="Times New Roman" w:cs="Times New Roman"/>
                <w:sz w:val="28"/>
              </w:rPr>
              <w:t>Đề nghị sửa tiêu đề khoản 1 Điều 1 thành: “1. Sửa đổi khoản 9 Mục I Bảng phụ cấp chức vụ lãnh đạo (bầu cử, bổ nhiệm) trong các cơ quan nhà nước, đơn vị sự nghiệp của Nhà nước; cơ quan, đơn vị thuộc Quân đội nhân dân và Công an nhân dân ban hành kèm theo Nghị định số 204/2004/NĐ-CP (được sửa đổi, bổ sung tại điểm a khoản 4 Điều 1 Nghị định số 76/2009/NĐ-CP)”</w:t>
            </w:r>
            <w:r>
              <w:rPr>
                <w:rFonts w:ascii="Times New Roman" w:hAnsi="Times New Roman" w:cs="Times New Roman"/>
                <w:sz w:val="28"/>
              </w:rPr>
              <w:t>.</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Sở Nội vụ tỉnh Yên Bái</w:t>
            </w:r>
          </w:p>
        </w:tc>
        <w:tc>
          <w:tcPr>
            <w:tcW w:w="3773"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hAnsi="Times New Roman" w:cs="Times New Roman"/>
                <w:sz w:val="28"/>
                <w:szCs w:val="28"/>
              </w:rPr>
              <w:t>Tiếp thu ý kiến</w:t>
            </w: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4.</w:t>
            </w:r>
            <w:r>
              <w:rPr>
                <w:rFonts w:ascii="Times New Roman" w:hAnsi="Times New Roman" w:cs="Times New Roman"/>
                <w:sz w:val="28"/>
                <w:szCs w:val="28"/>
              </w:rPr>
              <w:t>8</w:t>
            </w:r>
          </w:p>
        </w:tc>
        <w:tc>
          <w:tcPr>
            <w:tcW w:w="8646" w:type="dxa"/>
          </w:tcPr>
          <w:p w:rsidR="00267A2C" w:rsidRPr="00F51D1F" w:rsidRDefault="00267A2C" w:rsidP="00267A2C">
            <w:pPr>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 xml:space="preserve">Tại dự thảo Luật cán bộ, công chức (dự kiến có hiệu lực từ ngày 01/7/2025) đã quy định Chính phủ thống nhất quản lý nhà nước đối với cán bộ, công chức trong các cơ quan nhà nước; Ủy ban Thường vụ Quốc hội, cơ quan có thẩm quyền của Đảng cộng sản Việt Nam, Mặt trận tổ quốc Việt Nam, tổ chức chính trị - xã hội trong phạm vi chức năng, nhiệm vụ của mình thực hiện việc quản lý, sử dụng cán bộ, công chức theo quy định tại Luật này, theo phân cấp, ủy quyền của cơ quan có thẩm quyền và theo quy định của Chính phủ. </w:t>
            </w:r>
          </w:p>
          <w:p w:rsidR="00267A2C" w:rsidRPr="00F51D1F" w:rsidRDefault="00267A2C" w:rsidP="00267A2C">
            <w:pPr>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Vì vậy, để phù hợp với thẩm quyền quản lý cán bộ, công chức theo quy định của Luật cán bộ, công chức, đề nghị xác định lại phạm vi điều chỉnh của dự thảo Nghị định cho phù hợp</w:t>
            </w:r>
            <w:r>
              <w:rPr>
                <w:rFonts w:ascii="Times New Roman" w:eastAsia="Times New Roman" w:hAnsi="Times New Roman" w:cs="Times New Roman"/>
                <w:sz w:val="28"/>
                <w:szCs w:val="28"/>
              </w:rPr>
              <w:t>.</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Vụ Tổ chức – Biên chế</w:t>
            </w:r>
          </w:p>
        </w:tc>
        <w:tc>
          <w:tcPr>
            <w:tcW w:w="3773" w:type="dxa"/>
            <w:vMerge w:val="restart"/>
          </w:tcPr>
          <w:p w:rsidR="00267A2C" w:rsidRPr="00F51D1F" w:rsidRDefault="00267A2C" w:rsidP="00267A2C">
            <w:pPr>
              <w:shd w:val="clear" w:color="auto" w:fill="FFFFFF"/>
              <w:spacing w:before="40"/>
              <w:jc w:val="both"/>
              <w:rPr>
                <w:rFonts w:ascii="Times New Roman" w:hAnsi="Times New Roman" w:cs="Times New Roman"/>
                <w:sz w:val="28"/>
                <w:szCs w:val="28"/>
              </w:rPr>
            </w:pPr>
            <w:r w:rsidRPr="00F51D1F">
              <w:rPr>
                <w:rFonts w:ascii="Times New Roman" w:hAnsi="Times New Roman" w:cs="Times New Roman"/>
                <w:sz w:val="28"/>
                <w:szCs w:val="28"/>
              </w:rPr>
              <w:t>Tiếp thu ý kiến, dự thảo Nghị định chỉ quy định phụ cấp chức vụ lãnh đạo đối với Ủy ban nhân dân cấp xã</w:t>
            </w: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4.</w:t>
            </w:r>
            <w:r>
              <w:rPr>
                <w:rFonts w:ascii="Times New Roman" w:hAnsi="Times New Roman" w:cs="Times New Roman"/>
                <w:sz w:val="28"/>
                <w:szCs w:val="28"/>
              </w:rPr>
              <w:t>9</w:t>
            </w:r>
          </w:p>
        </w:tc>
        <w:tc>
          <w:tcPr>
            <w:tcW w:w="8646" w:type="dxa"/>
          </w:tcPr>
          <w:p w:rsidR="00267A2C" w:rsidRPr="00F51D1F" w:rsidRDefault="00267A2C" w:rsidP="00267A2C">
            <w:pPr>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 xml:space="preserve">Tại Điều 1 dự thảo Nghị định đã quy định “Sửa đổi, bổ sung Bảng phụ cấp chức vụ lãnh đạo (bầu cử, bổ nhiệm) </w:t>
            </w:r>
            <w:r w:rsidRPr="00F51D1F">
              <w:rPr>
                <w:rFonts w:ascii="Times New Roman" w:eastAsia="Times New Roman" w:hAnsi="Times New Roman" w:cs="Times New Roman"/>
                <w:b/>
                <w:bCs/>
                <w:i/>
                <w:iCs/>
                <w:sz w:val="28"/>
                <w:szCs w:val="28"/>
              </w:rPr>
              <w:t xml:space="preserve">trong các cơ quan nhà nước, đơn vị sự nghiệp của Nhà </w:t>
            </w:r>
            <w:proofErr w:type="gramStart"/>
            <w:r w:rsidRPr="00F51D1F">
              <w:rPr>
                <w:rFonts w:ascii="Times New Roman" w:eastAsia="Times New Roman" w:hAnsi="Times New Roman" w:cs="Times New Roman"/>
                <w:b/>
                <w:bCs/>
                <w:i/>
                <w:iCs/>
                <w:sz w:val="28"/>
                <w:szCs w:val="28"/>
              </w:rPr>
              <w:t>nước</w:t>
            </w:r>
            <w:r w:rsidRPr="00F51D1F">
              <w:rPr>
                <w:rFonts w:ascii="Times New Roman" w:eastAsia="Times New Roman" w:hAnsi="Times New Roman" w:cs="Times New Roman"/>
                <w:sz w:val="28"/>
                <w:szCs w:val="28"/>
              </w:rPr>
              <w:t>:...</w:t>
            </w:r>
            <w:proofErr w:type="gramEnd"/>
            <w:r w:rsidRPr="00F51D1F">
              <w:rPr>
                <w:rFonts w:ascii="Times New Roman" w:eastAsia="Times New Roman" w:hAnsi="Times New Roman" w:cs="Times New Roman"/>
                <w:sz w:val="28"/>
                <w:szCs w:val="28"/>
              </w:rPr>
              <w:t xml:space="preserve">” nhưng nội dung tại Điều này lại quy định phụ cấp chức vụ lãnh đạo ở cấp xã </w:t>
            </w:r>
            <w:r w:rsidRPr="00F51D1F">
              <w:rPr>
                <w:rFonts w:ascii="Times New Roman" w:eastAsia="Times New Roman" w:hAnsi="Times New Roman" w:cs="Times New Roman"/>
                <w:b/>
                <w:bCs/>
                <w:i/>
                <w:iCs/>
                <w:sz w:val="28"/>
                <w:szCs w:val="28"/>
              </w:rPr>
              <w:t>bao gồm cả các chức danh lãnh đạo của Đảng ủy, Hội đồng nhân dân, Chủ tịch Mặt trận Tổ quốc Việt Nam ở cấp xã</w:t>
            </w:r>
            <w:r w:rsidRPr="00F51D1F">
              <w:rPr>
                <w:rFonts w:ascii="Times New Roman" w:eastAsia="Times New Roman" w:hAnsi="Times New Roman" w:cs="Times New Roman"/>
                <w:sz w:val="28"/>
                <w:szCs w:val="28"/>
              </w:rPr>
              <w:t>. Theo đó, đề nghị hoàn thiện lại cho phù hợp.</w:t>
            </w:r>
          </w:p>
          <w:p w:rsidR="00267A2C" w:rsidRPr="00F51D1F" w:rsidRDefault="00267A2C" w:rsidP="00267A2C">
            <w:pPr>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 Về mức phụ cấp: Hiện nay, Ban Tổ chức Trung ương đang nghiên cứu xây dựng danh mục về chức danh, chức vụ lãnh đạo và tương đương của hệ thống chính trị từ Trung ương đến cơ sở (thay thế Kết luận số 35-KL/TW ngày 05/5/2022 của Bộ Chính trị). Vì vậy, đề nghị nghiên cứu các mức phụ cấp chức vụ lãnh đạo ở cấp xã để đảm bảo tương quan với các chức vụ, chức danh lãnh đạo và tương quan trong hệ thống chính trị</w:t>
            </w:r>
            <w:r>
              <w:rPr>
                <w:rFonts w:ascii="Times New Roman" w:eastAsia="Times New Roman" w:hAnsi="Times New Roman" w:cs="Times New Roman"/>
                <w:sz w:val="28"/>
                <w:szCs w:val="28"/>
              </w:rPr>
              <w:t>.</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Vụ Tổ chức – Biên chế</w:t>
            </w:r>
          </w:p>
        </w:tc>
        <w:tc>
          <w:tcPr>
            <w:tcW w:w="3773" w:type="dxa"/>
            <w:vMerge/>
          </w:tcPr>
          <w:p w:rsidR="00267A2C" w:rsidRPr="00F51D1F" w:rsidRDefault="00267A2C" w:rsidP="00267A2C">
            <w:pPr>
              <w:shd w:val="clear" w:color="auto" w:fill="FFFFFF"/>
              <w:spacing w:before="40"/>
              <w:jc w:val="both"/>
              <w:rPr>
                <w:rFonts w:ascii="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4.</w:t>
            </w:r>
            <w:r>
              <w:rPr>
                <w:rFonts w:ascii="Times New Roman" w:hAnsi="Times New Roman" w:cs="Times New Roman"/>
                <w:sz w:val="28"/>
                <w:szCs w:val="28"/>
              </w:rPr>
              <w:t>10</w:t>
            </w: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b/>
                <w:sz w:val="28"/>
                <w:szCs w:val="28"/>
              </w:rPr>
            </w:pPr>
            <w:r w:rsidRPr="00F51D1F">
              <w:rPr>
                <w:rFonts w:ascii="Times New Roman" w:hAnsi="Times New Roman" w:cs="Times New Roman"/>
                <w:sz w:val="28"/>
              </w:rPr>
              <w:t>Đề nghị giải trình, làm rõ nội dung sau: (1) Cơ sở, cách tính hệ số phụ cấp chức danh lãnh đạo; (2) Trong cùng một chức danh lãnh đạo nhưng lại có sự chênh lệch về hệ số phụ cấp giữa lãnh đạo cấp xã, lãnh đạo cấp phường thuộc thành phố Hà Nội, thành phố Hồ Chí Minh và lãnh đạo đặc khu thuộc tỉnh, thành phố. Ngoài ra, không có sự thống nhất trong xác định hệ số phụ cấp chức danh lãnh đạo (hệ số phụ cấp chức danh lãnh đạo chủ tịch đặc khu thuộc tỉnh, thành phố cao hơn chủ tịch cấp xã nhưng phụ cấp hệ số các chức danh còn lại của hai nhóm đơn vị này lại bằng nhau).</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Bộ Tài chính</w:t>
            </w:r>
          </w:p>
        </w:tc>
        <w:tc>
          <w:tcPr>
            <w:tcW w:w="3773" w:type="dxa"/>
            <w:vMerge w:val="restart"/>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Đã tiếp thu và hoàn chỉnh dự thảo Nghị định (phụ cấp chức vụ lãnh đạo đối với Ủy ban nhân dân cấp xã được xây dựng căn cứ Quy định số 368-QĐ/TW của Bộ Chính trị về Danh mục vị trí chức danh, nhóm chức danh, chức vụ lãnh đạo của hệ thống chính trị và Kết luận số 206-KL/TW của Bộ Chính trị)</w:t>
            </w:r>
          </w:p>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4.1</w:t>
            </w:r>
            <w:r>
              <w:rPr>
                <w:rFonts w:ascii="Times New Roman" w:hAnsi="Times New Roman" w:cs="Times New Roman"/>
                <w:sz w:val="28"/>
                <w:szCs w:val="28"/>
              </w:rPr>
              <w:t>1</w:t>
            </w:r>
          </w:p>
        </w:tc>
        <w:tc>
          <w:tcPr>
            <w:tcW w:w="8646" w:type="dxa"/>
          </w:tcPr>
          <w:p w:rsidR="00267A2C" w:rsidRPr="00F51D1F" w:rsidRDefault="00267A2C" w:rsidP="00267A2C">
            <w:pPr>
              <w:shd w:val="clear" w:color="auto" w:fill="FFFFFF"/>
              <w:spacing w:before="40"/>
              <w:jc w:val="both"/>
              <w:rPr>
                <w:rFonts w:ascii="Times New Roman" w:hAnsi="Times New Roman" w:cs="Times New Roman"/>
                <w:sz w:val="28"/>
              </w:rPr>
            </w:pPr>
            <w:r w:rsidRPr="00F51D1F">
              <w:rPr>
                <w:rFonts w:ascii="Times New Roman" w:hAnsi="Times New Roman" w:cs="Times New Roman"/>
                <w:sz w:val="28"/>
              </w:rPr>
              <w:t>Về đề xuất mức phụ cấp chức vụ mới, cần đặt trong mối tương quan với các chức vụ, chức danh khác của hệ thống chính trị và thuyết minh rõ ràng để cấp có thẩm quyền xem xét, quyết định.</w:t>
            </w:r>
          </w:p>
          <w:p w:rsidR="00267A2C" w:rsidRPr="00F51D1F" w:rsidRDefault="00267A2C" w:rsidP="00267A2C">
            <w:pPr>
              <w:shd w:val="clear" w:color="auto" w:fill="FFFFFF"/>
              <w:spacing w:before="40"/>
              <w:jc w:val="both"/>
              <w:rPr>
                <w:rFonts w:ascii="Times New Roman" w:hAnsi="Times New Roman" w:cs="Times New Roman"/>
                <w:sz w:val="28"/>
              </w:rPr>
            </w:pPr>
            <w:r w:rsidRPr="00F51D1F">
              <w:rPr>
                <w:rFonts w:ascii="Times New Roman" w:hAnsi="Times New Roman" w:cs="Times New Roman"/>
                <w:sz w:val="28"/>
              </w:rPr>
              <w:t>Nghiên cứu xây dựng phụ cấp UBND xã, phường, đặc khu thuộc tỉnh, thành phố gồm 02 nhóm: (1) Xã, phường thuộc thành phố Hà Nội, Thành phố Hồ Chí Minh và đặc khu là cấp trên trực tiếp của tổ chức cơ sở đảng; (2) Xã, phường còn lại và đặc khu là tổ chức cơ sở đảng; thành phố Hà Nội, Thành phố Hồ Chí Minh là đô thị loại đặc biệt nên mức phụ cấp chức vụ cao hơn các địa phương còn lại.</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Ban Tổ chức Trung ương</w:t>
            </w:r>
          </w:p>
        </w:tc>
        <w:tc>
          <w:tcPr>
            <w:tcW w:w="3773" w:type="dxa"/>
            <w:vMerge/>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Pr>
                <w:rFonts w:ascii="Times New Roman" w:hAnsi="Times New Roman" w:cs="Times New Roman"/>
                <w:sz w:val="28"/>
                <w:szCs w:val="28"/>
              </w:rPr>
              <w:t>4.12</w:t>
            </w:r>
          </w:p>
        </w:tc>
        <w:tc>
          <w:tcPr>
            <w:tcW w:w="8646" w:type="dxa"/>
          </w:tcPr>
          <w:p w:rsidR="00267A2C" w:rsidRPr="00F51D1F" w:rsidRDefault="00267A2C" w:rsidP="00267A2C">
            <w:pPr>
              <w:shd w:val="clear" w:color="auto" w:fill="FFFFFF"/>
              <w:spacing w:before="40"/>
              <w:jc w:val="both"/>
              <w:rPr>
                <w:rFonts w:ascii="Times New Roman" w:hAnsi="Times New Roman" w:cs="Times New Roman"/>
                <w:sz w:val="28"/>
              </w:rPr>
            </w:pPr>
            <w:r w:rsidRPr="00F51D1F">
              <w:rPr>
                <w:rFonts w:ascii="Times New Roman" w:hAnsi="Times New Roman" w:cs="Times New Roman"/>
                <w:sz w:val="28"/>
              </w:rPr>
              <w:t>Đề nghị đánh giá thêm tác động tài chính và cân nhắc điều chỉnh hệ số phù hợp giữa các địa bàn có điều kiện kinh tế - xã hội khác nhau.</w:t>
            </w:r>
          </w:p>
          <w:p w:rsidR="00267A2C" w:rsidRPr="00F51D1F" w:rsidRDefault="00267A2C" w:rsidP="00267A2C">
            <w:pPr>
              <w:shd w:val="clear" w:color="auto" w:fill="FFFFFF"/>
              <w:spacing w:before="40"/>
              <w:jc w:val="both"/>
              <w:rPr>
                <w:rFonts w:ascii="Times New Roman" w:hAnsi="Times New Roman" w:cs="Times New Roman"/>
                <w:sz w:val="28"/>
              </w:rPr>
            </w:pPr>
            <w:r w:rsidRPr="00F51D1F">
              <w:rPr>
                <w:rFonts w:ascii="Times New Roman" w:hAnsi="Times New Roman" w:cs="Times New Roman"/>
                <w:sz w:val="28"/>
              </w:rPr>
              <w:t>Đề nghị bổ sung thêm cụm từ “cấp xã”, sửa lại thành xã, phường, đặc khu thuộc tỉnh, thành phố.</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Sở Nội vụ tỉnh Phú Thọ</w:t>
            </w:r>
          </w:p>
        </w:tc>
        <w:tc>
          <w:tcPr>
            <w:tcW w:w="3773" w:type="dxa"/>
            <w:vMerge/>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Default="00267A2C" w:rsidP="00267A2C">
            <w:pPr>
              <w:spacing w:before="40"/>
              <w:jc w:val="both"/>
              <w:rPr>
                <w:rFonts w:ascii="Times New Roman" w:hAnsi="Times New Roman" w:cs="Times New Roman"/>
                <w:sz w:val="28"/>
                <w:szCs w:val="28"/>
              </w:rPr>
            </w:pPr>
            <w:r>
              <w:rPr>
                <w:rFonts w:ascii="Times New Roman" w:hAnsi="Times New Roman" w:cs="Times New Roman"/>
                <w:sz w:val="28"/>
                <w:szCs w:val="28"/>
              </w:rPr>
              <w:t>4.13</w:t>
            </w:r>
          </w:p>
        </w:tc>
        <w:tc>
          <w:tcPr>
            <w:tcW w:w="8646" w:type="dxa"/>
          </w:tcPr>
          <w:p w:rsidR="00267A2C" w:rsidRPr="00F51D1F" w:rsidRDefault="00267A2C" w:rsidP="00267A2C">
            <w:pPr>
              <w:spacing w:before="40"/>
              <w:jc w:val="both"/>
              <w:rPr>
                <w:rFonts w:ascii="Times New Roman" w:hAnsi="Times New Roman" w:cs="Times New Roman"/>
                <w:sz w:val="28"/>
              </w:rPr>
            </w:pPr>
            <w:r w:rsidRPr="00F51D1F">
              <w:rPr>
                <w:rFonts w:ascii="Times New Roman" w:hAnsi="Times New Roman" w:cs="Times New Roman"/>
                <w:sz w:val="28"/>
              </w:rPr>
              <w:t>- Tại dự thảo Tờ trình, đề nghị bổ sung đánh giá thực trạng về chế độ phụ cấp chức vụ lãnh đạo của các chức danh lãnh đạo ở cấp huyện, cấp xã hiện hành tại Nghị định 204/2004/NĐ-CP, Nghị định số 33/2023/NĐ-CP để làm cơ sở đề xuất chế độ phụ cấp chức vụ lãnh đạo ở cấp xã mới cho phù hợp.</w:t>
            </w:r>
          </w:p>
          <w:p w:rsidR="00267A2C" w:rsidRPr="00F51D1F" w:rsidRDefault="00267A2C" w:rsidP="00267A2C">
            <w:pPr>
              <w:spacing w:before="40"/>
              <w:jc w:val="both"/>
              <w:rPr>
                <w:rFonts w:ascii="Times New Roman" w:hAnsi="Times New Roman" w:cs="Times New Roman"/>
                <w:sz w:val="28"/>
              </w:rPr>
            </w:pPr>
            <w:r w:rsidRPr="00F51D1F">
              <w:rPr>
                <w:rFonts w:ascii="Times New Roman" w:hAnsi="Times New Roman" w:cs="Times New Roman"/>
                <w:sz w:val="28"/>
              </w:rPr>
              <w:t>- Đề nghị bổ sung nguyên tắc thiết kế các mức phụ cấp chức vụ ở cấp xã mới khi thực hiện mô hình tổ chức chính quyền địa phương 02 cấp, trong đó nêu rõ lý do đề xuất mức phụ cấp chức vụ lãnh đạo ở đặc khu và các xã, phường của Hà Nội và thành phố Hồ Chí Minh là cao nhất; lý do chọn các mức phụ cấp chức vụ lãnh đạo ở cấp xã mới từ 0,15 đến 0,8 như dự thảo Nghị định</w:t>
            </w:r>
            <w:r>
              <w:rPr>
                <w:rFonts w:ascii="Times New Roman" w:hAnsi="Times New Roman" w:cs="Times New Roman"/>
                <w:sz w:val="28"/>
              </w:rPr>
              <w:t>.</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Vụ Tổ chức – Biên chế</w:t>
            </w:r>
          </w:p>
        </w:tc>
        <w:tc>
          <w:tcPr>
            <w:tcW w:w="3773" w:type="dxa"/>
            <w:vMerge/>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Default="00267A2C" w:rsidP="00267A2C">
            <w:pPr>
              <w:spacing w:before="40"/>
              <w:jc w:val="both"/>
              <w:rPr>
                <w:rFonts w:ascii="Times New Roman" w:hAnsi="Times New Roman" w:cs="Times New Roman"/>
                <w:sz w:val="28"/>
                <w:szCs w:val="28"/>
              </w:rPr>
            </w:pPr>
            <w:r>
              <w:rPr>
                <w:rFonts w:ascii="Times New Roman" w:hAnsi="Times New Roman" w:cs="Times New Roman"/>
                <w:sz w:val="28"/>
                <w:szCs w:val="28"/>
              </w:rPr>
              <w:t>4.14</w:t>
            </w:r>
          </w:p>
        </w:tc>
        <w:tc>
          <w:tcPr>
            <w:tcW w:w="8646" w:type="dxa"/>
          </w:tcPr>
          <w:p w:rsidR="00267A2C" w:rsidRPr="00F51D1F" w:rsidRDefault="00267A2C" w:rsidP="00267A2C">
            <w:pPr>
              <w:shd w:val="clear" w:color="auto" w:fill="FFFFFF"/>
              <w:spacing w:before="40"/>
              <w:jc w:val="both"/>
              <w:rPr>
                <w:rFonts w:ascii="Times New Roman" w:hAnsi="Times New Roman" w:cs="Times New Roman"/>
                <w:sz w:val="28"/>
              </w:rPr>
            </w:pPr>
            <w:r w:rsidRPr="00F51D1F">
              <w:rPr>
                <w:rFonts w:ascii="Times New Roman" w:hAnsi="Times New Roman" w:cs="Times New Roman"/>
                <w:sz w:val="28"/>
              </w:rPr>
              <w:t>Đề nghị bổ sung trong Tờ trình định hướng của Trung ương về tổ chức bộ máy cấp xã sau khi tổ chức chính quyền 2 cấp để làm căn cứ đề xuất phụ cấp đối với chức danh lãnh đạo Văn phòng, phòng chuyên môn cấp xã, tránh việc hiểu lầm cấp xã là cấp huyện thu nhỏ; đồng thời làm rõ sự khác nhau về mức phụ cấp giữa các phòng thuộc cấp xã và các phòng thuộc cấp Sở.</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Bộ Công an</w:t>
            </w:r>
          </w:p>
        </w:tc>
        <w:tc>
          <w:tcPr>
            <w:tcW w:w="3773" w:type="dxa"/>
          </w:tcPr>
          <w:p w:rsidR="00267A2C" w:rsidRPr="00F51D1F" w:rsidRDefault="00267A2C" w:rsidP="00267A2C">
            <w:pPr>
              <w:shd w:val="clear" w:color="auto" w:fill="FFFFFF"/>
              <w:spacing w:before="40"/>
              <w:jc w:val="both"/>
              <w:rPr>
                <w:rFonts w:ascii="Times New Roman" w:hAnsi="Times New Roman" w:cs="Times New Roman"/>
                <w:sz w:val="28"/>
                <w:szCs w:val="28"/>
              </w:rPr>
            </w:pPr>
            <w:r w:rsidRPr="00F51D1F">
              <w:rPr>
                <w:rFonts w:ascii="Times New Roman" w:hAnsi="Times New Roman" w:cs="Times New Roman"/>
                <w:sz w:val="28"/>
                <w:szCs w:val="28"/>
              </w:rPr>
              <w:t>Tiếp thu ý kiến</w:t>
            </w:r>
          </w:p>
        </w:tc>
      </w:tr>
      <w:tr w:rsidR="00267A2C" w:rsidRPr="00F51D1F" w:rsidTr="00E81809">
        <w:trPr>
          <w:trHeight w:val="562"/>
        </w:trPr>
        <w:tc>
          <w:tcPr>
            <w:tcW w:w="851" w:type="dxa"/>
          </w:tcPr>
          <w:p w:rsidR="00267A2C" w:rsidRDefault="00267A2C" w:rsidP="00267A2C">
            <w:pPr>
              <w:spacing w:before="40"/>
              <w:jc w:val="both"/>
              <w:rPr>
                <w:rFonts w:ascii="Times New Roman" w:hAnsi="Times New Roman" w:cs="Times New Roman"/>
                <w:sz w:val="28"/>
                <w:szCs w:val="28"/>
              </w:rPr>
            </w:pPr>
            <w:r>
              <w:rPr>
                <w:rFonts w:ascii="Times New Roman" w:hAnsi="Times New Roman" w:cs="Times New Roman"/>
                <w:sz w:val="28"/>
                <w:szCs w:val="28"/>
              </w:rPr>
              <w:t>4.15</w:t>
            </w:r>
          </w:p>
        </w:tc>
        <w:tc>
          <w:tcPr>
            <w:tcW w:w="8646" w:type="dxa"/>
          </w:tcPr>
          <w:p w:rsidR="00267A2C" w:rsidRPr="00F51D1F" w:rsidRDefault="00267A2C" w:rsidP="00267A2C">
            <w:pPr>
              <w:shd w:val="clear" w:color="auto" w:fill="FFFFFF"/>
              <w:spacing w:before="40"/>
              <w:jc w:val="both"/>
              <w:rPr>
                <w:rFonts w:ascii="Times New Roman" w:hAnsi="Times New Roman" w:cs="Times New Roman"/>
                <w:sz w:val="28"/>
              </w:rPr>
            </w:pPr>
            <w:r w:rsidRPr="00F51D1F">
              <w:rPr>
                <w:rFonts w:ascii="Times New Roman" w:hAnsi="Times New Roman" w:cs="Times New Roman"/>
                <w:sz w:val="28"/>
              </w:rPr>
              <w:t>Cách phân loại ĐVHC cấp xã tại Nghị định chưa bao quát hết đặc điểm, đặc thù của từng ĐVHC cấp xã (diện tích tự nhiên, quy mô dân số, trình độ phát triển KT-XH, đặc thù quản lý nông thôn, đô thị, hải đảo). Đề nghị nghiên cứu đề xuất mức phụ cấp căn cứ theo phân loại ĐVHC cấp xã loại I, II, III</w:t>
            </w:r>
            <w:r>
              <w:rPr>
                <w:rFonts w:ascii="Times New Roman" w:hAnsi="Times New Roman" w:cs="Times New Roman"/>
                <w:sz w:val="28"/>
              </w:rPr>
              <w:t>.</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Vụ Chính quyền địa phương</w:t>
            </w:r>
          </w:p>
        </w:tc>
        <w:tc>
          <w:tcPr>
            <w:tcW w:w="3773" w:type="dxa"/>
          </w:tcPr>
          <w:p w:rsidR="00267A2C" w:rsidRPr="00F51D1F" w:rsidRDefault="00267A2C" w:rsidP="00267A2C">
            <w:pPr>
              <w:shd w:val="clear" w:color="auto" w:fill="FFFFFF"/>
              <w:spacing w:before="40"/>
              <w:jc w:val="both"/>
              <w:rPr>
                <w:rFonts w:ascii="Times New Roman" w:hAnsi="Times New Roman" w:cs="Times New Roman"/>
                <w:sz w:val="28"/>
                <w:szCs w:val="28"/>
              </w:rPr>
            </w:pPr>
            <w:r w:rsidRPr="00F51D1F">
              <w:rPr>
                <w:rFonts w:ascii="Times New Roman" w:hAnsi="Times New Roman" w:cs="Times New Roman"/>
                <w:sz w:val="28"/>
                <w:szCs w:val="28"/>
              </w:rPr>
              <w:t xml:space="preserve">Thực hiện Quy định số 368-QĐ/TW của Bộ Chính trị, Kết luận số 206-KL/TW ngày 10/11/2025 của Bộ Chính trị, dự thảo Nghị định chỉ thực hiện điều chỉnh phụ cấp chức vụ lãnh đạo đối với </w:t>
            </w:r>
            <w:r w:rsidRPr="00E6289D">
              <w:rPr>
                <w:rFonts w:ascii="Times New Roman" w:hAnsi="Times New Roman" w:cs="Times New Roman"/>
                <w:sz w:val="28"/>
                <w:szCs w:val="28"/>
              </w:rPr>
              <w:t xml:space="preserve">một số chức danh lãnh đạo mới hoặc chức danh lãnh đạo có sự điều chỉnh, thay đổi </w:t>
            </w:r>
            <w:r w:rsidRPr="00F51D1F">
              <w:rPr>
                <w:rFonts w:ascii="Times New Roman" w:hAnsi="Times New Roman" w:cs="Times New Roman"/>
                <w:sz w:val="28"/>
                <w:szCs w:val="28"/>
              </w:rPr>
              <w:t>từ ngày 01/01/2026.</w:t>
            </w: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b/>
                <w:sz w:val="28"/>
                <w:szCs w:val="28"/>
              </w:rPr>
            </w:pPr>
            <w:r w:rsidRPr="00F51D1F">
              <w:rPr>
                <w:rFonts w:ascii="Times New Roman" w:hAnsi="Times New Roman" w:cs="Times New Roman"/>
                <w:b/>
                <w:sz w:val="28"/>
                <w:szCs w:val="28"/>
              </w:rPr>
              <w:t>5</w:t>
            </w: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b/>
                <w:sz w:val="28"/>
                <w:szCs w:val="28"/>
              </w:rPr>
            </w:pPr>
            <w:r w:rsidRPr="00F51D1F">
              <w:rPr>
                <w:rFonts w:ascii="Times New Roman" w:eastAsia="Times New Roman" w:hAnsi="Times New Roman" w:cs="Times New Roman"/>
                <w:b/>
                <w:sz w:val="28"/>
                <w:szCs w:val="28"/>
              </w:rPr>
              <w:t>Về phụ cấp chức vụ lãnh đạo Cục thuộc Bộ</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c>
          <w:tcPr>
            <w:tcW w:w="3773" w:type="dxa"/>
          </w:tcPr>
          <w:p w:rsidR="00267A2C" w:rsidRPr="00F51D1F" w:rsidRDefault="00267A2C" w:rsidP="00267A2C">
            <w:pPr>
              <w:shd w:val="clear" w:color="auto" w:fill="FFFFFF"/>
              <w:spacing w:before="40"/>
              <w:jc w:val="both"/>
              <w:rPr>
                <w:rFonts w:ascii="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b/>
                <w:sz w:val="28"/>
                <w:szCs w:val="28"/>
              </w:rPr>
            </w:pP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Đề nghị cân nhắc sửa, điều chỉnh theo hướng chia thành Cục loại 1 và Cục loại 2 để thống nhất với Nghị định thay thế Nghị định số 123/2016/NĐ-CP ngày 01/9/2016 của Chính phủ (Nghị định số 303/2025/NĐ-CP)</w:t>
            </w:r>
          </w:p>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Đề nghị rà soát, chỉnh sửa các chức danh theo quy định hiện hành và gộp khoản 12, khoản 13 và khoản 14 thành 01 Bảng, đồng thời bổ sung tại Bảng này quy định phụ cấp chức vụ lãnh đạo đối với chức danh lãnh đạo thuộc Thống kê tỉnh và Bảo hiểm xã hội tỉnh tại Mục I Bảng phụ cấp chức vụ lãnh đạo, quy định cụ thể về phụ cấp chức vụ của các đơn vị ngành dọc của Bộ Tài chính tại địa phương (Thuế tỉnh, thành phố trực thuộc Trung ương, Kho bạc nhà nước khu vực, Hải quan khu vực, Dự trữ nhà nước khu vực, Thống kê tỉnh, thành phố trực thuộc Trung ương và Bảo hiểm xã hội tỉnh, thành phố trực thuộc Trung ương).</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Bộ Tài chính</w:t>
            </w:r>
          </w:p>
        </w:tc>
        <w:tc>
          <w:tcPr>
            <w:tcW w:w="3773" w:type="dxa"/>
          </w:tcPr>
          <w:p w:rsidR="00267A2C" w:rsidRPr="00F51D1F" w:rsidRDefault="00267A2C" w:rsidP="00267A2C">
            <w:pPr>
              <w:shd w:val="clear" w:color="auto" w:fill="FFFFFF"/>
              <w:spacing w:before="40"/>
              <w:jc w:val="both"/>
              <w:rPr>
                <w:rFonts w:ascii="Times New Roman" w:hAnsi="Times New Roman" w:cs="Times New Roman"/>
                <w:sz w:val="28"/>
                <w:szCs w:val="28"/>
              </w:rPr>
            </w:pPr>
            <w:r w:rsidRPr="00F51D1F">
              <w:rPr>
                <w:rFonts w:ascii="Times New Roman" w:hAnsi="Times New Roman" w:cs="Times New Roman"/>
                <w:sz w:val="28"/>
                <w:szCs w:val="28"/>
              </w:rPr>
              <w:t>Tiếp thu ý kiến và hoàn chỉnh dự thảo Nghị định theo hướng sửa đổi quy định về Cục thuộc Bộ để phù hợp với Quy định số 368-QĐ/TW và Nghị định số 303/2025/NĐ-CP</w:t>
            </w: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b/>
                <w:sz w:val="28"/>
                <w:szCs w:val="28"/>
              </w:rPr>
            </w:pP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Đề nghị phụ cấp chức vụ lãnh đạo trong hệ thống thi hành án dân sự theo hướng quy định các chức danh lãnh đạo thành 2 nhóm: tại TP Hà Nội, TP Hồ Chí Minh và tại các tỉnh, thành phố còn lại. Theo đó, THADS TP Hà Nội, TP Hồ Chí Minh (cấp trưởng 0,85 – cấp phó 0,65) cao hơn Ban thuộc Cục, THADS tỉnh, thành phố còn lại (cấp trưởng 0,80 – cấp phó 0,60)</w:t>
            </w:r>
            <w:r>
              <w:rPr>
                <w:rFonts w:ascii="Times New Roman" w:eastAsia="Times New Roman" w:hAnsi="Times New Roman" w:cs="Times New Roman"/>
                <w:sz w:val="28"/>
                <w:szCs w:val="28"/>
              </w:rPr>
              <w:t>.</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Bộ Tư pháp</w:t>
            </w:r>
          </w:p>
        </w:tc>
        <w:tc>
          <w:tcPr>
            <w:tcW w:w="3773" w:type="dxa"/>
          </w:tcPr>
          <w:p w:rsidR="00267A2C" w:rsidRPr="00F51D1F" w:rsidRDefault="00267A2C" w:rsidP="00267A2C">
            <w:pPr>
              <w:shd w:val="clear" w:color="auto" w:fill="FFFFFF"/>
              <w:spacing w:before="40"/>
              <w:jc w:val="both"/>
              <w:rPr>
                <w:rFonts w:ascii="Times New Roman" w:hAnsi="Times New Roman" w:cs="Times New Roman"/>
                <w:sz w:val="28"/>
                <w:szCs w:val="28"/>
              </w:rPr>
            </w:pPr>
            <w:r w:rsidRPr="00F51D1F">
              <w:rPr>
                <w:rFonts w:ascii="Times New Roman" w:hAnsi="Times New Roman" w:cs="Times New Roman"/>
                <w:sz w:val="28"/>
                <w:szCs w:val="28"/>
              </w:rPr>
              <w:t>Giữ nguyên như dự thảo. Phụ cấp chức vụ lãnh đạo trong hệ thống thi hành án dân sự được thực hiện theo quy định đối với Cục thuộc Bộ và phù hợp với Quy định số 368-QĐ/TW và Nghị định số 303/2025/NĐ-CP (không quy định theo đơn vị hành chính)</w:t>
            </w: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b/>
                <w:sz w:val="28"/>
                <w:szCs w:val="28"/>
              </w:rPr>
            </w:pPr>
            <w:r w:rsidRPr="00F51D1F">
              <w:rPr>
                <w:rFonts w:ascii="Times New Roman" w:hAnsi="Times New Roman" w:cs="Times New Roman"/>
                <w:b/>
                <w:sz w:val="28"/>
                <w:szCs w:val="28"/>
              </w:rPr>
              <w:t>6</w:t>
            </w: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b/>
                <w:sz w:val="28"/>
                <w:szCs w:val="28"/>
              </w:rPr>
            </w:pPr>
            <w:r w:rsidRPr="00F51D1F">
              <w:rPr>
                <w:rFonts w:ascii="Times New Roman" w:eastAsia="Times New Roman" w:hAnsi="Times New Roman" w:cs="Times New Roman"/>
                <w:b/>
                <w:sz w:val="28"/>
                <w:szCs w:val="28"/>
              </w:rPr>
              <w:t>Về phụ cấp chức vụ lãnh đạo trong Quân đội nhân dân và Công an nhân dân</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c>
          <w:tcPr>
            <w:tcW w:w="3773"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6.1</w:t>
            </w: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Đề nghị rà soát đầy đủ các chức vụ, chức danh trong lực lượng vũ trang quy định tại Điều 11 Luật Sĩ quan Quân đội nhân dân Việt Nam, Điều 24 Luật Công an nhân dân. Đồng thời, đề nghị rà soát về thẩm quyền xác định chức vụ, chức danh tương đương (dự thảo quy định BQP, BCA quy định, khoản 2 Điều 11 Luật Sĩ quan QĐNDVN quy định Chính phủ, Bộ trưởng BQP quy định, khoản 2 Điều 24 Luật CAND quy định Bộ trưởng BCA quy định).</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Bộ Tư pháp</w:t>
            </w:r>
          </w:p>
        </w:tc>
        <w:tc>
          <w:tcPr>
            <w:tcW w:w="3773" w:type="dxa"/>
            <w:vMerge w:val="restart"/>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hAnsi="Times New Roman" w:cs="Times New Roman"/>
                <w:sz w:val="28"/>
                <w:szCs w:val="28"/>
              </w:rPr>
              <w:t xml:space="preserve">Thực hiện Kết luận số 206-KL/TW ngày 10/11/2025 của Bộ Chính trị, dự thảo Nghị định chỉ thực hiện điều chỉnh phụ cấp chức vụ lãnh đạo đối với </w:t>
            </w:r>
            <w:r w:rsidRPr="00E6289D">
              <w:rPr>
                <w:rFonts w:ascii="Times New Roman" w:hAnsi="Times New Roman" w:cs="Times New Roman"/>
                <w:sz w:val="28"/>
                <w:szCs w:val="28"/>
              </w:rPr>
              <w:t>một số chức danh lãnh đạo mới hoặc chức danh lãnh đạo có sự điều chỉnh, thay đổi</w:t>
            </w:r>
            <w:r>
              <w:rPr>
                <w:rFonts w:ascii="Times New Roman" w:hAnsi="Times New Roman" w:cs="Times New Roman"/>
                <w:sz w:val="28"/>
                <w:szCs w:val="28"/>
              </w:rPr>
              <w:t xml:space="preserve"> </w:t>
            </w:r>
            <w:r w:rsidRPr="00F51D1F">
              <w:rPr>
                <w:rFonts w:ascii="Times New Roman" w:hAnsi="Times New Roman" w:cs="Times New Roman"/>
                <w:sz w:val="28"/>
                <w:szCs w:val="28"/>
              </w:rPr>
              <w:t>từ ngày 01/01/2026 theo Tờ trình số 06-TTr/ĐU ngày 29/10/2025 của Đảng ủy Chính phủ báo cáo Bộ Chính trị</w:t>
            </w:r>
            <w:r>
              <w:rPr>
                <w:rFonts w:ascii="Times New Roman" w:hAnsi="Times New Roman" w:cs="Times New Roman"/>
                <w:sz w:val="28"/>
                <w:szCs w:val="28"/>
              </w:rPr>
              <w:t>; p</w:t>
            </w:r>
            <w:r w:rsidRPr="00F51D1F">
              <w:rPr>
                <w:rFonts w:ascii="Times New Roman" w:hAnsi="Times New Roman" w:cs="Times New Roman"/>
                <w:sz w:val="28"/>
                <w:szCs w:val="28"/>
              </w:rPr>
              <w:t>hụ cấp chức vụ lãnh đạo của lực lượng vũ trang sẽ được rà soát, sửa đổi, bổ sung theo chỉ đạo, phân công của cấp có thẩm quyền</w:t>
            </w:r>
            <w:r>
              <w:rPr>
                <w:rFonts w:ascii="Times New Roman" w:hAnsi="Times New Roman" w:cs="Times New Roman"/>
                <w:sz w:val="28"/>
                <w:szCs w:val="28"/>
              </w:rPr>
              <w:t xml:space="preserve"> (do Bộ Quốc phòng và Bộ Công an chủ trì)</w:t>
            </w:r>
            <w:r w:rsidRPr="00F51D1F">
              <w:rPr>
                <w:rFonts w:ascii="Times New Roman" w:hAnsi="Times New Roman" w:cs="Times New Roman"/>
                <w:sz w:val="28"/>
                <w:szCs w:val="28"/>
              </w:rPr>
              <w:t>.</w:t>
            </w:r>
          </w:p>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hAnsi="Times New Roman" w:cs="Times New Roman"/>
                <w:sz w:val="28"/>
                <w:szCs w:val="28"/>
              </w:rPr>
              <w:t xml:space="preserve"> </w:t>
            </w:r>
          </w:p>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hAnsi="Times New Roman" w:cs="Times New Roman"/>
                <w:sz w:val="28"/>
                <w:szCs w:val="28"/>
              </w:rPr>
              <w:t xml:space="preserve"> </w:t>
            </w: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6.2</w:t>
            </w: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 Dự thảo chưa quy định các chức vụ cơ bản của lực lượng CAND (đã được quy định tại Luật CAND).</w:t>
            </w:r>
          </w:p>
          <w:p w:rsidR="00267A2C" w:rsidRPr="00EF5DC0" w:rsidRDefault="00267A2C" w:rsidP="00267A2C">
            <w:pPr>
              <w:shd w:val="clear" w:color="auto" w:fill="FFFFFF"/>
              <w:spacing w:before="40"/>
              <w:jc w:val="both"/>
              <w:rPr>
                <w:rFonts w:ascii="Times New Roman" w:eastAsia="Times New Roman" w:hAnsi="Times New Roman" w:cs="Times New Roman"/>
                <w:spacing w:val="-2"/>
                <w:sz w:val="28"/>
                <w:szCs w:val="28"/>
              </w:rPr>
            </w:pPr>
            <w:r w:rsidRPr="00EF5DC0">
              <w:rPr>
                <w:rFonts w:ascii="Times New Roman" w:eastAsia="Times New Roman" w:hAnsi="Times New Roman" w:cs="Times New Roman"/>
                <w:spacing w:val="-2"/>
                <w:sz w:val="28"/>
                <w:szCs w:val="28"/>
              </w:rPr>
              <w:t>- Tổ chức bộ máy của BCA và BQP khác nhau: BCA không có cấp Tổng cục, Quân khu, BQP có cấp Tổng cục. Về hệ thống chức vụ cơ bản 2 Bộ khác nhau (chức vụ CAND gắn với cấp hành chính, chức vụ QĐND bố trí theo đơn vị vũ trang tập trung, theo cấp quân khu, vùng) nên việc quy định phụ cấp chức vụ các chức danh lãnh đạo của CAND và QĐND trong cùng bảng phụ cấp là không phù hợp với đặc điểm, cơ cấu, tổ chức mỗi Bộ hiện nay.</w:t>
            </w:r>
          </w:p>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Vì vậy, đề nghị Bộ Nội vụ báo cáo Chính phủ giao BCA, BQP căn cứ trên cơ sở tổ chức bộ máy hệ thống chức vụ lãnh đạo, chỉ huy của 2 lực lượng theo quy định của Luật CAND và Luật Sĩ quan QĐNDVN (mức cao nhất là 1,5 và mức phụ cấp 1 số vị trí chức vụ tương đồng), để nghiên cứu, đề xuất xây dựng bảng phụ cấp chức vụ của từng Bộ.</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Bộ Công an</w:t>
            </w:r>
          </w:p>
        </w:tc>
        <w:tc>
          <w:tcPr>
            <w:tcW w:w="3773" w:type="dxa"/>
            <w:vMerge/>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6.3</w:t>
            </w: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Nhất trí cao cụ thể hóa hệ số phụ cấp theo từng cấp bậc chỉ huy. Đề nghị Bộ Nội vụ phối hợp với Bộ Quốc phòng, Bộ Công an sớm ban hành danh mục chức danh tương đương và hướng dẫn thực hiện thống nhất trên phạm vi toàn quốc</w:t>
            </w:r>
            <w:r>
              <w:rPr>
                <w:rFonts w:ascii="Times New Roman" w:eastAsia="Times New Roman" w:hAnsi="Times New Roman" w:cs="Times New Roman"/>
                <w:sz w:val="28"/>
                <w:szCs w:val="28"/>
              </w:rPr>
              <w:t>.</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Sở Nội vụ tỉnh Phú Thọ</w:t>
            </w:r>
          </w:p>
        </w:tc>
        <w:tc>
          <w:tcPr>
            <w:tcW w:w="3773" w:type="dxa"/>
            <w:vMerge/>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6.4</w:t>
            </w: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Đề nghị chỉnh lý phụ cấp chức vụ lãnh đạo để phù hợp với Luật sửa đổi, bổ sung một số điều của Luật Sĩ quan Quân đội nhân dân Việt Nam năm 2024; Kết luận số 35-KL/TW; Quyết định số 6773/QĐ-BQP ngày 26/12/2023 của Bộ trưởng Bộ Quốc phòng; Thông tư số 11/2025/TT- BQP ngày 17/02/2025 của Bộ trưởng Bộ Quốc phòng quy định chức vụ, chức danh tương đương và chức danh có cấp bậc quân hàm cao nhất là cấp tá, cấp úy của sĩ quan Quân đội nhân dân Việt Nam.</w:t>
            </w:r>
          </w:p>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Trong thời gian tới, một số Bộ Chỉ huy quân sự cấp tỉnh dự kiến sẽ thực hiện sáp nhập dẫn tới thay đổi về chức năng, nhiệm vụ và tổ chức biên chế nên việc điều chỉnh mức phụ cấp chức vụ của Chỉ huy trưởng, Chính ủy Bộ Chỉ huy quân sự tỉnh cho tương xứng với yêu cầu nhiệm vụ quân sự quốc phòng là cần thiết.</w:t>
            </w:r>
          </w:p>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 xml:space="preserve"> Điều chỉnh giãn cách giữa các hệ số phụ cấp để bảo đảm cân đối giữa các nhóm chức vụ chức vụ lãnh đạo trong Bộ Quốc phòng</w:t>
            </w:r>
            <w:r>
              <w:rPr>
                <w:rFonts w:ascii="Times New Roman" w:eastAsia="Times New Roman" w:hAnsi="Times New Roman" w:cs="Times New Roman"/>
                <w:sz w:val="28"/>
                <w:szCs w:val="28"/>
              </w:rPr>
              <w:t>.</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Bộ Quốc phòng</w:t>
            </w:r>
          </w:p>
        </w:tc>
        <w:tc>
          <w:tcPr>
            <w:tcW w:w="3773" w:type="dxa"/>
            <w:vMerge/>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b/>
                <w:sz w:val="28"/>
                <w:szCs w:val="28"/>
              </w:rPr>
            </w:pPr>
            <w:r w:rsidRPr="00F51D1F">
              <w:rPr>
                <w:rFonts w:ascii="Times New Roman" w:hAnsi="Times New Roman" w:cs="Times New Roman"/>
                <w:b/>
                <w:sz w:val="28"/>
                <w:szCs w:val="28"/>
              </w:rPr>
              <w:t>7</w:t>
            </w: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b/>
                <w:sz w:val="28"/>
                <w:szCs w:val="28"/>
              </w:rPr>
            </w:pPr>
            <w:r w:rsidRPr="00F51D1F">
              <w:rPr>
                <w:rFonts w:ascii="Times New Roman" w:eastAsia="Times New Roman" w:hAnsi="Times New Roman" w:cs="Times New Roman"/>
                <w:b/>
                <w:sz w:val="28"/>
                <w:szCs w:val="28"/>
              </w:rPr>
              <w:t xml:space="preserve">Về hiệu lực thi hành  </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c>
          <w:tcPr>
            <w:tcW w:w="3773"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7.1</w:t>
            </w:r>
          </w:p>
        </w:tc>
        <w:tc>
          <w:tcPr>
            <w:tcW w:w="8646" w:type="dxa"/>
          </w:tcPr>
          <w:p w:rsidR="00267A2C" w:rsidRPr="00F51D1F" w:rsidRDefault="00267A2C" w:rsidP="00267A2C">
            <w:pPr>
              <w:spacing w:before="40"/>
              <w:jc w:val="both"/>
              <w:rPr>
                <w:rFonts w:ascii="Times New Roman" w:hAnsi="Times New Roman" w:cs="Times New Roman"/>
                <w:sz w:val="28"/>
              </w:rPr>
            </w:pPr>
            <w:r w:rsidRPr="00F51D1F">
              <w:rPr>
                <w:rFonts w:ascii="Times New Roman" w:hAnsi="Times New Roman" w:cs="Times New Roman"/>
                <w:sz w:val="28"/>
              </w:rPr>
              <w:t xml:space="preserve">Nhất trí với dự thảo về thời điểm áp dụng từ ngày 01/7/2025 và truy lĩnh phụ cấp từ ngày 01/1/2025 đối với phụ cấp chức vụ lãnh đạo trong Quân đội nhân dân và Công an nhân dân. </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Sở Nội vụ tỉnh Phú Thọ</w:t>
            </w:r>
          </w:p>
        </w:tc>
        <w:tc>
          <w:tcPr>
            <w:tcW w:w="3773" w:type="dxa"/>
            <w:vMerge w:val="restart"/>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hAnsi="Times New Roman" w:cs="Times New Roman"/>
                <w:sz w:val="28"/>
                <w:szCs w:val="28"/>
              </w:rPr>
              <w:t>Dự thảo Nghị định hoàn thiện theo hướng không quy định về phụ cấp chức vụ lãnh đạo của lực lượng vũ trang. Nội dung</w:t>
            </w:r>
            <w:r>
              <w:rPr>
                <w:rFonts w:ascii="Times New Roman" w:hAnsi="Times New Roman" w:cs="Times New Roman"/>
                <w:sz w:val="28"/>
                <w:szCs w:val="28"/>
              </w:rPr>
              <w:t xml:space="preserve"> này</w:t>
            </w:r>
            <w:r w:rsidRPr="00F51D1F">
              <w:rPr>
                <w:rFonts w:ascii="Times New Roman" w:hAnsi="Times New Roman" w:cs="Times New Roman"/>
                <w:sz w:val="28"/>
                <w:szCs w:val="28"/>
              </w:rPr>
              <w:t xml:space="preserve"> sẽ được rà soát, sửa đổi, bổ sung theo chỉ đạo, phân công của cấp có thẩm quyền theo Kết luận số 206-KL/TW của Bộ Chính trị</w:t>
            </w:r>
            <w:r>
              <w:rPr>
                <w:rFonts w:ascii="Times New Roman" w:hAnsi="Times New Roman" w:cs="Times New Roman"/>
                <w:sz w:val="28"/>
                <w:szCs w:val="28"/>
              </w:rPr>
              <w:t xml:space="preserve"> </w:t>
            </w:r>
            <w:r w:rsidRPr="00E6289D">
              <w:rPr>
                <w:rFonts w:ascii="Times New Roman" w:hAnsi="Times New Roman" w:cs="Times New Roman"/>
                <w:sz w:val="28"/>
                <w:szCs w:val="28"/>
              </w:rPr>
              <w:t>(do Bộ Quốc phòng và Bộ Công an chủ trì)</w:t>
            </w:r>
            <w:r w:rsidRPr="00F51D1F">
              <w:rPr>
                <w:rFonts w:ascii="Times New Roman" w:hAnsi="Times New Roman" w:cs="Times New Roman"/>
                <w:sz w:val="28"/>
                <w:szCs w:val="28"/>
              </w:rPr>
              <w:t>.</w:t>
            </w:r>
          </w:p>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7.2</w:t>
            </w:r>
          </w:p>
        </w:tc>
        <w:tc>
          <w:tcPr>
            <w:tcW w:w="8646" w:type="dxa"/>
          </w:tcPr>
          <w:p w:rsidR="00267A2C" w:rsidRPr="00F51D1F" w:rsidRDefault="00267A2C" w:rsidP="00267A2C">
            <w:pPr>
              <w:spacing w:before="40"/>
              <w:jc w:val="both"/>
              <w:rPr>
                <w:rFonts w:ascii="Times New Roman" w:hAnsi="Times New Roman" w:cs="Times New Roman"/>
                <w:sz w:val="28"/>
              </w:rPr>
            </w:pPr>
            <w:r w:rsidRPr="00F51D1F">
              <w:rPr>
                <w:rFonts w:ascii="Times New Roman" w:hAnsi="Times New Roman" w:cs="Times New Roman"/>
                <w:sz w:val="28"/>
              </w:rPr>
              <w:t>Đề nghị cân nhắc áp dụng hồi tố vì dự thảo quy định có hiệu lực kể từ ngày 01/7/2025 nhưng phụ cấp đối tượng tại khoản 2 Điều 1 tính hưởng từ</w:t>
            </w:r>
            <w:r>
              <w:rPr>
                <w:rFonts w:ascii="Times New Roman" w:hAnsi="Times New Roman" w:cs="Times New Roman"/>
                <w:sz w:val="28"/>
              </w:rPr>
              <w:t xml:space="preserve"> 01/12/2024.</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Vụ Chính quy</w:t>
            </w:r>
            <w:r>
              <w:rPr>
                <w:rFonts w:ascii="Times New Roman" w:eastAsia="Times New Roman" w:hAnsi="Times New Roman" w:cs="Times New Roman"/>
                <w:sz w:val="28"/>
                <w:szCs w:val="28"/>
              </w:rPr>
              <w:t>ề</w:t>
            </w:r>
            <w:r w:rsidRPr="00F51D1F">
              <w:rPr>
                <w:rFonts w:ascii="Times New Roman" w:eastAsia="Times New Roman" w:hAnsi="Times New Roman" w:cs="Times New Roman"/>
                <w:sz w:val="28"/>
                <w:szCs w:val="28"/>
              </w:rPr>
              <w:t>n địa phương</w:t>
            </w:r>
          </w:p>
        </w:tc>
        <w:tc>
          <w:tcPr>
            <w:tcW w:w="3773" w:type="dxa"/>
            <w:vMerge/>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7.3</w:t>
            </w:r>
          </w:p>
        </w:tc>
        <w:tc>
          <w:tcPr>
            <w:tcW w:w="8646" w:type="dxa"/>
          </w:tcPr>
          <w:p w:rsidR="00267A2C" w:rsidRPr="00F51D1F" w:rsidRDefault="00267A2C" w:rsidP="00267A2C">
            <w:pPr>
              <w:spacing w:before="40"/>
              <w:jc w:val="both"/>
              <w:rPr>
                <w:rFonts w:ascii="Times New Roman" w:hAnsi="Times New Roman" w:cs="Times New Roman"/>
                <w:sz w:val="28"/>
              </w:rPr>
            </w:pPr>
            <w:r w:rsidRPr="00F51D1F">
              <w:rPr>
                <w:rFonts w:ascii="Times New Roman" w:hAnsi="Times New Roman" w:cs="Times New Roman"/>
                <w:sz w:val="28"/>
              </w:rPr>
              <w:t>Đề nghị sửa cụm từ "</w:t>
            </w:r>
            <w:r w:rsidRPr="00F51D1F">
              <w:rPr>
                <w:rFonts w:ascii="Times New Roman" w:hAnsi="Times New Roman" w:cs="Times New Roman"/>
                <w:i/>
                <w:sz w:val="28"/>
              </w:rPr>
              <w:t>kể từ ngày 01 tháng 01 năm 2025</w:t>
            </w:r>
            <w:r w:rsidRPr="00F51D1F">
              <w:rPr>
                <w:rFonts w:ascii="Times New Roman" w:hAnsi="Times New Roman" w:cs="Times New Roman"/>
                <w:sz w:val="28"/>
              </w:rPr>
              <w:t>" thành "</w:t>
            </w:r>
            <w:r w:rsidRPr="00F51D1F">
              <w:rPr>
                <w:rFonts w:ascii="Times New Roman" w:hAnsi="Times New Roman" w:cs="Times New Roman"/>
                <w:i/>
                <w:sz w:val="28"/>
              </w:rPr>
              <w:t>kể từ ngày 01 tháng 12 năm 2024</w:t>
            </w:r>
            <w:r w:rsidRPr="00F51D1F">
              <w:rPr>
                <w:rFonts w:ascii="Times New Roman" w:hAnsi="Times New Roman" w:cs="Times New Roman"/>
                <w:sz w:val="28"/>
              </w:rPr>
              <w:t>” để thống nhất với thời điểm Luật sửa đổi, bổ sung một số điều của Luật Sĩ quan Quân đội nhân dân Việt Nam năm 2024 có hiệu lực thi hành.</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Bộ Quốc phòng</w:t>
            </w:r>
          </w:p>
        </w:tc>
        <w:tc>
          <w:tcPr>
            <w:tcW w:w="3773" w:type="dxa"/>
            <w:vMerge/>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7.4</w:t>
            </w:r>
          </w:p>
        </w:tc>
        <w:tc>
          <w:tcPr>
            <w:tcW w:w="8646" w:type="dxa"/>
          </w:tcPr>
          <w:p w:rsidR="00267A2C" w:rsidRPr="00F51D1F" w:rsidRDefault="00267A2C" w:rsidP="00267A2C">
            <w:pPr>
              <w:spacing w:before="40"/>
              <w:jc w:val="both"/>
              <w:rPr>
                <w:rFonts w:ascii="Times New Roman" w:hAnsi="Times New Roman" w:cs="Times New Roman"/>
                <w:sz w:val="28"/>
              </w:rPr>
            </w:pPr>
            <w:r w:rsidRPr="00F51D1F">
              <w:rPr>
                <w:rFonts w:ascii="Times New Roman" w:hAnsi="Times New Roman" w:cs="Times New Roman"/>
                <w:sz w:val="28"/>
              </w:rPr>
              <w:t>Cân nhắc việc bãi bỏ Điều 19 Nghị định số 33/2023/NĐ-CP ngày 10 tháng 6 năm 2023 của Chính phủ quy định về cán bộ, công chức cấp xã và người hoạt động không chuyên trách ở cấp xã, ở thôn tổ dân phố (khoản 3 Điều 2 dự thảo Nghị định) vì một số chức danh chưa quy định tại dự thảo Nghị định không có văn bản để áp dụng trong thời gian tới.</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Sở Nội vụ tỉnh Hưng Yên</w:t>
            </w:r>
          </w:p>
        </w:tc>
        <w:tc>
          <w:tcPr>
            <w:tcW w:w="3773" w:type="dxa"/>
            <w:vMerge w:val="restart"/>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Tiếp thu ý kiến, chỉ bãi bỏ nội dung về phụ cấp chức vụ lãnh đạo Ủy ban nhân dân cấp xã</w:t>
            </w:r>
            <w:r>
              <w:rPr>
                <w:rFonts w:ascii="Times New Roman" w:eastAsia="Times New Roman" w:hAnsi="Times New Roman" w:cs="Times New Roman"/>
                <w:sz w:val="28"/>
                <w:szCs w:val="28"/>
              </w:rPr>
              <w:t xml:space="preserve"> tại Nghị định số 33/2023/NĐ-CP.</w:t>
            </w: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7.5</w:t>
            </w:r>
          </w:p>
        </w:tc>
        <w:tc>
          <w:tcPr>
            <w:tcW w:w="8646" w:type="dxa"/>
          </w:tcPr>
          <w:p w:rsidR="00267A2C" w:rsidRPr="00F51D1F" w:rsidRDefault="00267A2C" w:rsidP="00267A2C">
            <w:pPr>
              <w:spacing w:before="40"/>
              <w:jc w:val="both"/>
              <w:rPr>
                <w:rFonts w:ascii="Times New Roman" w:hAnsi="Times New Roman" w:cs="Times New Roman"/>
                <w:sz w:val="28"/>
              </w:rPr>
            </w:pPr>
            <w:r w:rsidRPr="00F51D1F">
              <w:rPr>
                <w:rStyle w:val="fontstyle01"/>
                <w:color w:val="auto"/>
              </w:rPr>
              <w:t>Đề nghị bỏ quy định về bãi bỏ Điều 19 Nghị định số 33/2023/NĐ-CP, vì tại Điều 19 Nghị định số 33/2023/NĐ-CP ngoài quy định phụ cấp chức vụ của các chức danh, chức vụ lãnh đạo của Đảng ủy, Hội đồng nhân dân, Ủy ban nhân dân cấp, Mặt trận tổ quốc cấp xã còn quy định về phụ cấp chức vụ lãnh đạo của các chức danh khác như: Bí thư Đoàn Thanh niên Cộng sản Hồ Chí Minh, Chủ tịch Hội Liên hiệp Phụ nữ, Chủ tịch Hội Nông dân, Chủ tịch Hội Cựu chiến binh cấp xã</w:t>
            </w:r>
            <w:r>
              <w:rPr>
                <w:rStyle w:val="fontstyle01"/>
                <w:color w:val="auto"/>
              </w:rPr>
              <w:t>.</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Vụ Tổ chức – Biên chế</w:t>
            </w:r>
          </w:p>
        </w:tc>
        <w:tc>
          <w:tcPr>
            <w:tcW w:w="3773" w:type="dxa"/>
            <w:vMerge/>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b/>
                <w:sz w:val="28"/>
                <w:szCs w:val="28"/>
              </w:rPr>
            </w:pPr>
            <w:r w:rsidRPr="00F51D1F">
              <w:rPr>
                <w:rFonts w:ascii="Times New Roman" w:hAnsi="Times New Roman" w:cs="Times New Roman"/>
                <w:b/>
                <w:sz w:val="28"/>
                <w:szCs w:val="28"/>
              </w:rPr>
              <w:t>8</w:t>
            </w: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b/>
                <w:sz w:val="28"/>
                <w:szCs w:val="28"/>
              </w:rPr>
            </w:pPr>
            <w:r w:rsidRPr="00F51D1F">
              <w:rPr>
                <w:rFonts w:ascii="Times New Roman" w:eastAsia="Times New Roman" w:hAnsi="Times New Roman" w:cs="Times New Roman"/>
                <w:b/>
                <w:sz w:val="28"/>
                <w:szCs w:val="28"/>
              </w:rPr>
              <w:t xml:space="preserve">Về </w:t>
            </w:r>
            <w:r w:rsidRPr="00F51D1F">
              <w:rPr>
                <w:rFonts w:ascii="Times New Roman" w:hAnsi="Times New Roman" w:cs="Times New Roman"/>
                <w:b/>
                <w:sz w:val="28"/>
              </w:rPr>
              <w:t>trách nhiệm hướng dẫn và thi hành</w:t>
            </w:r>
            <w:r w:rsidRPr="00F51D1F">
              <w:rPr>
                <w:rFonts w:ascii="Times New Roman" w:eastAsia="Times New Roman" w:hAnsi="Times New Roman" w:cs="Times New Roman"/>
                <w:b/>
                <w:sz w:val="28"/>
                <w:szCs w:val="28"/>
              </w:rPr>
              <w:t xml:space="preserve"> </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c>
          <w:tcPr>
            <w:tcW w:w="3773"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8.1</w:t>
            </w:r>
          </w:p>
        </w:tc>
        <w:tc>
          <w:tcPr>
            <w:tcW w:w="8646" w:type="dxa"/>
          </w:tcPr>
          <w:p w:rsidR="00267A2C" w:rsidRPr="00F51D1F" w:rsidRDefault="00267A2C" w:rsidP="00267A2C">
            <w:pPr>
              <w:spacing w:before="40"/>
              <w:jc w:val="both"/>
              <w:rPr>
                <w:rFonts w:ascii="Times New Roman" w:hAnsi="Times New Roman" w:cs="Times New Roman"/>
                <w:sz w:val="28"/>
              </w:rPr>
            </w:pPr>
            <w:r w:rsidRPr="00F51D1F">
              <w:rPr>
                <w:rFonts w:ascii="Times New Roman" w:hAnsi="Times New Roman" w:cs="Times New Roman"/>
                <w:sz w:val="28"/>
              </w:rPr>
              <w:t>Đề nghị Bộ Nội vụ, Bộ Tài chính có hướng dẫn cụ thể về nguồn kinh phí bổ sung để bảo đảm thực hiện theo đúng tiến độ, nhất là đối với các địa phương còn khó khăn về ngân sách.</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Sở Nội vụ tỉnh Phú Thọ</w:t>
            </w:r>
          </w:p>
        </w:tc>
        <w:tc>
          <w:tcPr>
            <w:tcW w:w="3773"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 xml:space="preserve">Dự thảo Nghị định chỉ </w:t>
            </w:r>
            <w:r>
              <w:rPr>
                <w:rFonts w:ascii="Times New Roman" w:eastAsia="Times New Roman" w:hAnsi="Times New Roman" w:cs="Times New Roman"/>
                <w:sz w:val="28"/>
                <w:szCs w:val="28"/>
              </w:rPr>
              <w:t>sửa đổi, bổ sung, bãi bỏ</w:t>
            </w:r>
            <w:r w:rsidRPr="00F51D1F">
              <w:rPr>
                <w:rFonts w:ascii="Times New Roman" w:eastAsia="Times New Roman" w:hAnsi="Times New Roman" w:cs="Times New Roman"/>
                <w:sz w:val="28"/>
                <w:szCs w:val="28"/>
              </w:rPr>
              <w:t xml:space="preserve"> phụ cấp chức vụ lãnh đạo theo quy định của pháp luật, không bổ sung chính sách mới. </w:t>
            </w: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b/>
                <w:sz w:val="28"/>
                <w:szCs w:val="28"/>
              </w:rPr>
            </w:pPr>
            <w:r w:rsidRPr="00F51D1F">
              <w:rPr>
                <w:rFonts w:ascii="Times New Roman" w:hAnsi="Times New Roman" w:cs="Times New Roman"/>
                <w:b/>
                <w:sz w:val="28"/>
                <w:szCs w:val="28"/>
              </w:rPr>
              <w:t>9</w:t>
            </w: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b/>
                <w:sz w:val="28"/>
                <w:szCs w:val="28"/>
              </w:rPr>
            </w:pPr>
            <w:r w:rsidRPr="00F51D1F">
              <w:rPr>
                <w:rFonts w:ascii="Times New Roman" w:eastAsia="Times New Roman" w:hAnsi="Times New Roman" w:cs="Times New Roman"/>
                <w:b/>
                <w:sz w:val="28"/>
                <w:szCs w:val="28"/>
              </w:rPr>
              <w:t>Các nội dung khác</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c>
          <w:tcPr>
            <w:tcW w:w="3773"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9.1</w:t>
            </w: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b/>
                <w:sz w:val="28"/>
                <w:szCs w:val="28"/>
              </w:rPr>
            </w:pPr>
            <w:r w:rsidRPr="00F51D1F">
              <w:rPr>
                <w:rFonts w:ascii="Times New Roman" w:eastAsia="Times New Roman" w:hAnsi="Times New Roman" w:cs="Times New Roman"/>
                <w:sz w:val="28"/>
                <w:szCs w:val="28"/>
              </w:rPr>
              <w:t>Đề nghị nghiên cứu, bổ sung vào dự thảo Nghị định nội dung sửa đổi Điều 6 Nghị định số 204/2004/NĐ-CP về quy định các chế độ phụ cấp lương: bổ sung các đối tượng thuộc lực lượng vũ trang vào đối tượng áp dụng các chế độ phụ cấp Phụ cấp độc hại, nguy hiểm (khoản 7), phụ cấp ưu đãi theo nghề (điểm b khoản 8), phụ cấp trách nhiệm theo nghề (điểm c khoản 8).</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Bộ Quốc phòng</w:t>
            </w:r>
          </w:p>
        </w:tc>
        <w:tc>
          <w:tcPr>
            <w:tcW w:w="3773" w:type="dxa"/>
            <w:vMerge w:val="restart"/>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 xml:space="preserve">Hiện nay, theo chỉ đạo của cấp có thẩm quyền, chỉ thực hiện sửa đổi </w:t>
            </w:r>
            <w:r>
              <w:rPr>
                <w:rFonts w:ascii="Times New Roman" w:eastAsia="Times New Roman" w:hAnsi="Times New Roman" w:cs="Times New Roman"/>
                <w:sz w:val="28"/>
                <w:szCs w:val="28"/>
              </w:rPr>
              <w:t>một số chế độ phụ cấp từ ngày 01/01/2026 theo Tờ trình Đảng ủy Chính phủ số 06-TTr/ĐU</w:t>
            </w:r>
            <w:r w:rsidRPr="00F51D1F">
              <w:rPr>
                <w:rFonts w:ascii="Times New Roman" w:eastAsia="Times New Roman" w:hAnsi="Times New Roman" w:cs="Times New Roman"/>
                <w:sz w:val="28"/>
                <w:szCs w:val="28"/>
              </w:rPr>
              <w:t>, các nội dung khác sẽ nghiên cứu tổng thể theo Nghị quyết số 27</w:t>
            </w:r>
            <w:r w:rsidRPr="00F51D1F">
              <w:rPr>
                <w:rFonts w:ascii="Times New Roman" w:hAnsi="Times New Roman" w:cs="Times New Roman"/>
                <w:sz w:val="28"/>
                <w:szCs w:val="28"/>
              </w:rPr>
              <w:t xml:space="preserve">-NQ/TW </w:t>
            </w:r>
            <w:r w:rsidRPr="00F51D1F">
              <w:rPr>
                <w:rFonts w:ascii="Times New Roman" w:eastAsia="Times New Roman" w:hAnsi="Times New Roman" w:cs="Times New Roman"/>
                <w:sz w:val="28"/>
                <w:szCs w:val="28"/>
              </w:rPr>
              <w:t>và Kết luận số 83</w:t>
            </w:r>
            <w:r w:rsidRPr="00F51D1F">
              <w:rPr>
                <w:rStyle w:val="Emphasis"/>
                <w:rFonts w:ascii="Times New Roman" w:hAnsi="Times New Roman" w:cs="Times New Roman"/>
                <w:bCs/>
                <w:i w:val="0"/>
                <w:iCs w:val="0"/>
                <w:sz w:val="28"/>
                <w:szCs w:val="21"/>
                <w:shd w:val="clear" w:color="auto" w:fill="FFFFFF"/>
              </w:rPr>
              <w:t>-KL/TW</w:t>
            </w: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9.2</w:t>
            </w: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hAnsi="Times New Roman" w:cs="Times New Roman"/>
                <w:sz w:val="28"/>
              </w:rPr>
              <w:t>Theo quy định tại khoản 1 Điều 13 Nghị định 178/2024/NĐ-CP, công chức có phẩm chất, năng lực, thành tích vượt trội thì được hưởng chính sách nâng lương vượt một bậc (thời gian tăng lương trước thời hạn tương đương 36 tháng). Theo đó, đề nghị rà soát, sửa đổi quy định về nâng bậc lương trước thời hạn tối đa 12 tháng tại điểm a khoản 2 Điều 7 Nghị định 204/2004/NĐ-CP cho phù hợp.</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Bộ Tài chính</w:t>
            </w:r>
          </w:p>
        </w:tc>
        <w:tc>
          <w:tcPr>
            <w:tcW w:w="3773" w:type="dxa"/>
            <w:vMerge/>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9.3</w:t>
            </w: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Đề nghị rà soát, đề xuất sửa đổi tổng thể mức phụ cấp của 24 bảng phụ cấp thuộc các Bộ, ngành, UBND các cấp để phù hợp với tổ chức, bộ máy của hệ thống chính trị hiện nay.</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Bộ Công an</w:t>
            </w:r>
          </w:p>
        </w:tc>
        <w:tc>
          <w:tcPr>
            <w:tcW w:w="3773" w:type="dxa"/>
            <w:vMerge w:val="restart"/>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Tiếp thu ý kiến và hoàn chỉnh dự thảo Nghị định</w:t>
            </w: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9.4</w:t>
            </w: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Bỏ các quy định về Tổng cục và rà soát, chỉnh sửa khoản 5 Mục I Bảng phụ cấp chức vụ lãnh đạo kèm theo Nghị định số 204/2004/NĐ-CP cho phù hợp với việc đã kết thúc mô hình Tổng cục thuộc Bộ.</w:t>
            </w:r>
          </w:p>
          <w:p w:rsidR="00267A2C" w:rsidRPr="00F51D1F" w:rsidRDefault="00267A2C" w:rsidP="00267A2C">
            <w:pPr>
              <w:shd w:val="clear" w:color="auto" w:fill="FFFFFF"/>
              <w:spacing w:before="40"/>
              <w:jc w:val="both"/>
              <w:rPr>
                <w:rFonts w:ascii="Times New Roman" w:hAnsi="Times New Roman" w:cs="Times New Roman"/>
                <w:sz w:val="28"/>
              </w:rPr>
            </w:pPr>
            <w:r w:rsidRPr="00F51D1F">
              <w:rPr>
                <w:rFonts w:ascii="Times New Roman" w:eastAsia="Times New Roman" w:hAnsi="Times New Roman" w:cs="Times New Roman"/>
                <w:sz w:val="28"/>
                <w:szCs w:val="28"/>
              </w:rPr>
              <w:t>B</w:t>
            </w:r>
            <w:r w:rsidRPr="00F51D1F">
              <w:rPr>
                <w:rFonts w:ascii="Times New Roman" w:hAnsi="Times New Roman" w:cs="Times New Roman"/>
                <w:sz w:val="28"/>
              </w:rPr>
              <w:t>ỏ các nội dung liên quan tại khoản 11 Mục I Bảng phụ cấp chức vụ lãnh đạo về Thanh tra.</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Bộ Tài chính</w:t>
            </w:r>
          </w:p>
        </w:tc>
        <w:tc>
          <w:tcPr>
            <w:tcW w:w="3773" w:type="dxa"/>
            <w:vMerge/>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9.5</w:t>
            </w: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Đề nghị rà soát bãi bỏ các chức danh, chức vụ không tồn tại do sắp xếp tổ chức, bộ máy (cơ quan thi hành án cấp huyện, thanh tra cấp huyện…)</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Ban Tổ chức Trung ương</w:t>
            </w:r>
          </w:p>
        </w:tc>
        <w:tc>
          <w:tcPr>
            <w:tcW w:w="3773" w:type="dxa"/>
            <w:vMerge/>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9.6</w:t>
            </w:r>
          </w:p>
        </w:tc>
        <w:tc>
          <w:tcPr>
            <w:tcW w:w="8646" w:type="dxa"/>
          </w:tcPr>
          <w:p w:rsidR="00267A2C" w:rsidRPr="00F51D1F" w:rsidRDefault="00267A2C" w:rsidP="00267A2C">
            <w:pPr>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Đề nghị bỏ quy định về phụ cấp chức vụ lãnh đạo của Tổng cục và các tổ chức tương đương thuộc Bộ, cơ quan ngang Bộ tại khoản 3 Mục I Bảng phụ cấp chức vụ lãnh đạo ban hành kèm theo Nghị định số 204/2004/NĐ-CP; đồng thời, nghiên cứu, bổ sung chế độ phụ cấp chức vụ lãnh đạo của cơ quan, tổ chức, đơn vị được tổ chức lại theo mô hình liên tỉnh, liên xã, đảm bảo tương quan với các chức danh, chức vụ tương đương trong hệ thống chính trị</w:t>
            </w:r>
            <w:r>
              <w:rPr>
                <w:rFonts w:ascii="Times New Roman" w:eastAsia="Times New Roman" w:hAnsi="Times New Roman" w:cs="Times New Roman"/>
                <w:sz w:val="28"/>
                <w:szCs w:val="28"/>
              </w:rPr>
              <w:t>.</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Vụ Tổ chức – Biên chế</w:t>
            </w:r>
          </w:p>
        </w:tc>
        <w:tc>
          <w:tcPr>
            <w:tcW w:w="3773" w:type="dxa"/>
            <w:vMerge/>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p>
        </w:tc>
      </w:tr>
      <w:tr w:rsidR="00267A2C" w:rsidRPr="00F51D1F" w:rsidTr="00E81809">
        <w:trPr>
          <w:trHeight w:val="562"/>
        </w:trPr>
        <w:tc>
          <w:tcPr>
            <w:tcW w:w="851" w:type="dxa"/>
          </w:tcPr>
          <w:p w:rsidR="00267A2C" w:rsidRPr="00F51D1F" w:rsidRDefault="00267A2C" w:rsidP="00267A2C">
            <w:pPr>
              <w:spacing w:before="40"/>
              <w:jc w:val="both"/>
              <w:rPr>
                <w:rFonts w:ascii="Times New Roman" w:hAnsi="Times New Roman" w:cs="Times New Roman"/>
                <w:sz w:val="28"/>
                <w:szCs w:val="28"/>
              </w:rPr>
            </w:pPr>
            <w:r w:rsidRPr="00F51D1F">
              <w:rPr>
                <w:rFonts w:ascii="Times New Roman" w:hAnsi="Times New Roman" w:cs="Times New Roman"/>
                <w:sz w:val="28"/>
                <w:szCs w:val="28"/>
              </w:rPr>
              <w:t>9.7</w:t>
            </w:r>
          </w:p>
        </w:tc>
        <w:tc>
          <w:tcPr>
            <w:tcW w:w="864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Đề nghị lấy ý kiến Ban Tổ chức Trung ương và Ủy ban TW MTTQVN vì đối tượng điều chỉnh của Nghị định bao gồm cơ quan đảng, đoàn thể cấp xã</w:t>
            </w:r>
            <w:r>
              <w:rPr>
                <w:rFonts w:ascii="Times New Roman" w:eastAsia="Times New Roman" w:hAnsi="Times New Roman" w:cs="Times New Roman"/>
                <w:sz w:val="28"/>
                <w:szCs w:val="28"/>
              </w:rPr>
              <w:t>.</w:t>
            </w:r>
          </w:p>
        </w:tc>
        <w:tc>
          <w:tcPr>
            <w:tcW w:w="1756"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Vụ Chính quyền địa phương</w:t>
            </w:r>
          </w:p>
        </w:tc>
        <w:tc>
          <w:tcPr>
            <w:tcW w:w="3773" w:type="dxa"/>
          </w:tcPr>
          <w:p w:rsidR="00267A2C" w:rsidRPr="00F51D1F" w:rsidRDefault="00267A2C" w:rsidP="00267A2C">
            <w:pPr>
              <w:shd w:val="clear" w:color="auto" w:fill="FFFFFF"/>
              <w:spacing w:before="40"/>
              <w:jc w:val="both"/>
              <w:rPr>
                <w:rFonts w:ascii="Times New Roman" w:eastAsia="Times New Roman" w:hAnsi="Times New Roman" w:cs="Times New Roman"/>
                <w:sz w:val="28"/>
                <w:szCs w:val="28"/>
              </w:rPr>
            </w:pPr>
            <w:r w:rsidRPr="00F51D1F">
              <w:rPr>
                <w:rFonts w:ascii="Times New Roman" w:eastAsia="Times New Roman" w:hAnsi="Times New Roman" w:cs="Times New Roman"/>
                <w:sz w:val="28"/>
                <w:szCs w:val="28"/>
              </w:rPr>
              <w:t>Tiếp thu ý kiến</w:t>
            </w:r>
          </w:p>
        </w:tc>
      </w:tr>
    </w:tbl>
    <w:p w:rsidR="009B5D7B" w:rsidRPr="00F51D1F" w:rsidRDefault="009B5D7B" w:rsidP="00B41A77">
      <w:pPr>
        <w:spacing w:after="0" w:line="240" w:lineRule="auto"/>
        <w:jc w:val="both"/>
        <w:rPr>
          <w:rFonts w:ascii="Times New Roman" w:hAnsi="Times New Roman" w:cs="Times New Roman"/>
          <w:b/>
          <w:sz w:val="26"/>
          <w:szCs w:val="26"/>
        </w:rPr>
      </w:pPr>
    </w:p>
    <w:sectPr w:rsidR="009B5D7B" w:rsidRPr="00F51D1F" w:rsidSect="00FD08C5">
      <w:pgSz w:w="16840" w:h="11907" w:orient="landscape" w:code="9"/>
      <w:pgMar w:top="851" w:right="1135" w:bottom="85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AD5" w:rsidRDefault="00723AD5" w:rsidP="00BC6DD1">
      <w:pPr>
        <w:spacing w:after="0" w:line="240" w:lineRule="auto"/>
      </w:pPr>
      <w:r>
        <w:separator/>
      </w:r>
    </w:p>
  </w:endnote>
  <w:endnote w:type="continuationSeparator" w:id="0">
    <w:p w:rsidR="00723AD5" w:rsidRDefault="00723AD5" w:rsidP="00BC6D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AD5" w:rsidRDefault="00723AD5" w:rsidP="00BC6DD1">
      <w:pPr>
        <w:spacing w:after="0" w:line="240" w:lineRule="auto"/>
      </w:pPr>
      <w:r>
        <w:separator/>
      </w:r>
    </w:p>
  </w:footnote>
  <w:footnote w:type="continuationSeparator" w:id="0">
    <w:p w:rsidR="00723AD5" w:rsidRDefault="00723AD5" w:rsidP="00BC6DD1">
      <w:pPr>
        <w:spacing w:after="0" w:line="240" w:lineRule="auto"/>
      </w:pPr>
      <w:r>
        <w:continuationSeparator/>
      </w:r>
    </w:p>
  </w:footnote>
  <w:footnote w:id="1">
    <w:p w:rsidR="00FD08C5" w:rsidRPr="005825D7" w:rsidRDefault="00FD08C5" w:rsidP="005825D7">
      <w:pPr>
        <w:pStyle w:val="FootnoteText"/>
        <w:jc w:val="both"/>
      </w:pPr>
      <w:r w:rsidRPr="005825D7">
        <w:rPr>
          <w:rStyle w:val="FootnoteReference"/>
        </w:rPr>
        <w:footnoteRef/>
      </w:r>
      <w:r w:rsidRPr="005825D7">
        <w:t xml:space="preserve"> </w:t>
      </w:r>
      <w:r w:rsidRPr="005825D7">
        <w:rPr>
          <w:spacing w:val="-2"/>
        </w:rPr>
        <w:t>Ngày 13/5/2025, Văn phòng Chính phủ có Công văn số 4117/VPCP-TCCV thông báo ý kiến của Phó Thủ tướng Thường trực Chính phủ Nguyễn Hoà Bình đồng ý áp dụng trình tự, thủ tục rút gọn trong việc xây dựng, ban hành các nghị định của Chính phủ, quyết định của Thủ tướng Chính phủ.</w:t>
      </w:r>
    </w:p>
  </w:footnote>
  <w:footnote w:id="2">
    <w:p w:rsidR="00C13538" w:rsidRPr="005825D7" w:rsidRDefault="00C13538" w:rsidP="005825D7">
      <w:pPr>
        <w:pStyle w:val="FootnoteText"/>
        <w:spacing w:before="60" w:after="60"/>
        <w:jc w:val="both"/>
      </w:pPr>
      <w:r w:rsidRPr="005825D7">
        <w:rPr>
          <w:rStyle w:val="FootnoteReference"/>
        </w:rPr>
        <w:footnoteRef/>
      </w:r>
      <w:r w:rsidRPr="005825D7">
        <w:t xml:space="preserve"> Công văn số 2696/BNV-CTL&amp;BHXH ngày 22/5/2025 về dự thảo Nghị định sửa đổi, bổ sung Nghị định số 204/2004/NĐ-CP của Chính phủ gửi lấy ý kiến các Bộ: Tài chính, Quốc phòng, Công an, Tư pháp, Ngoại giao; Văn phòng Chính phủ; Ban Tổ chức Trung ương; Ủy ban Công tác đại biểu của Quốc hội; Ủy ban nhân dân các tỉnh, thành phố: Hà Nội, Hưng Yên, Phú Thọ, Yên Bái.</w:t>
      </w:r>
    </w:p>
  </w:footnote>
  <w:footnote w:id="3">
    <w:p w:rsidR="00613E7B" w:rsidRPr="005825D7" w:rsidRDefault="00613E7B" w:rsidP="005825D7">
      <w:pPr>
        <w:pStyle w:val="FootnoteText"/>
        <w:jc w:val="both"/>
      </w:pPr>
      <w:r w:rsidRPr="005825D7">
        <w:rPr>
          <w:rStyle w:val="FootnoteReference"/>
        </w:rPr>
        <w:footnoteRef/>
      </w:r>
      <w:r w:rsidRPr="005825D7">
        <w:t xml:space="preserve"> Công văn số 573/CTL&amp;BHXH-TL ngày 06/6/2025 </w:t>
      </w:r>
      <w:r w:rsidR="005825D7" w:rsidRPr="005825D7">
        <w:t>lấy ý kiến 04 Vụ thuộc Bộ Nội vụ: Chính quyền địa phương, Pháp chế, Công chức – Viên chức, Tổ chức – Biên chế.</w:t>
      </w:r>
    </w:p>
  </w:footnote>
  <w:footnote w:id="4">
    <w:p w:rsidR="00613E7B" w:rsidRPr="005825D7" w:rsidRDefault="00C13538" w:rsidP="005825D7">
      <w:pPr>
        <w:pStyle w:val="FootnoteText"/>
        <w:spacing w:before="60" w:after="60"/>
        <w:jc w:val="both"/>
      </w:pPr>
      <w:r w:rsidRPr="005825D7">
        <w:rPr>
          <w:rStyle w:val="FootnoteReference"/>
        </w:rPr>
        <w:footnoteRef/>
      </w:r>
      <w:r w:rsidRPr="005825D7">
        <w:t xml:space="preserve"> Công văn số 9317/BNV-CTL&amp;BHXH ngày 13/10/2025 về dự kiến phụ cấp chức vụ lãnh đạo đối với các chức danh lãnh đạo Ủy ban nhân dân cấp xã gửi lấy ý kiến Ủy ban Trung ương Mặt trận Tổ quốc Việt Nam; Ủy ban Công tác đại biểu của Quốc hội; Ban Tổ chức Trung ương</w:t>
      </w:r>
      <w:r w:rsidR="00613E7B" w:rsidRPr="005825D7">
        <w:t>.</w:t>
      </w:r>
    </w:p>
  </w:footnote>
  <w:footnote w:id="5">
    <w:p w:rsidR="00613E7B" w:rsidRPr="005825D7" w:rsidRDefault="00613E7B" w:rsidP="005825D7">
      <w:pPr>
        <w:pStyle w:val="FootnoteText"/>
        <w:spacing w:before="60" w:after="60"/>
        <w:jc w:val="both"/>
      </w:pPr>
      <w:r w:rsidRPr="005825D7">
        <w:footnoteRef/>
      </w:r>
      <w:r w:rsidRPr="005825D7">
        <w:t xml:space="preserve"> Công văn số 10693/BNV-CTL&amp;BHXH ngày 14/11/2025 về điều chỉnh phụ cấp chức vụ lãnh đạo đối với các chức danh lãnh đạo Ủy ban nhân dân cấp xã gửi lấy ý kiến Ủy ban Trung ương Mặt trận Tổ quốc Việt Nam, Ủy ban Công tác đại biểu của Quốc hội, Ban Tổ chức Trung ương, Bộ Tư pháp, Bộ Tài chính.</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7238632"/>
      <w:docPartObj>
        <w:docPartGallery w:val="Page Numbers (Top of Page)"/>
        <w:docPartUnique/>
      </w:docPartObj>
    </w:sdtPr>
    <w:sdtEndPr>
      <w:rPr>
        <w:rFonts w:ascii="Times New Roman" w:hAnsi="Times New Roman" w:cs="Times New Roman"/>
        <w:noProof/>
        <w:sz w:val="28"/>
        <w:szCs w:val="28"/>
      </w:rPr>
    </w:sdtEndPr>
    <w:sdtContent>
      <w:p w:rsidR="00AE4A2D" w:rsidRPr="00BC6DD1" w:rsidRDefault="00AE4A2D">
        <w:pPr>
          <w:pStyle w:val="Header"/>
          <w:jc w:val="center"/>
          <w:rPr>
            <w:rFonts w:ascii="Times New Roman" w:hAnsi="Times New Roman" w:cs="Times New Roman"/>
            <w:sz w:val="28"/>
            <w:szCs w:val="28"/>
          </w:rPr>
        </w:pPr>
        <w:r w:rsidRPr="00BC6DD1">
          <w:rPr>
            <w:rFonts w:ascii="Times New Roman" w:hAnsi="Times New Roman" w:cs="Times New Roman"/>
            <w:sz w:val="28"/>
            <w:szCs w:val="28"/>
          </w:rPr>
          <w:fldChar w:fldCharType="begin"/>
        </w:r>
        <w:r w:rsidRPr="00BC6DD1">
          <w:rPr>
            <w:rFonts w:ascii="Times New Roman" w:hAnsi="Times New Roman" w:cs="Times New Roman"/>
            <w:sz w:val="28"/>
            <w:szCs w:val="28"/>
          </w:rPr>
          <w:instrText xml:space="preserve"> PAGE   \* MERGEFORMAT </w:instrText>
        </w:r>
        <w:r w:rsidRPr="00BC6DD1">
          <w:rPr>
            <w:rFonts w:ascii="Times New Roman" w:hAnsi="Times New Roman" w:cs="Times New Roman"/>
            <w:sz w:val="28"/>
            <w:szCs w:val="28"/>
          </w:rPr>
          <w:fldChar w:fldCharType="separate"/>
        </w:r>
        <w:r w:rsidR="00267A2C">
          <w:rPr>
            <w:rFonts w:ascii="Times New Roman" w:hAnsi="Times New Roman" w:cs="Times New Roman"/>
            <w:noProof/>
            <w:sz w:val="28"/>
            <w:szCs w:val="28"/>
          </w:rPr>
          <w:t>6</w:t>
        </w:r>
        <w:r w:rsidRPr="00BC6DD1">
          <w:rPr>
            <w:rFonts w:ascii="Times New Roman" w:hAnsi="Times New Roman" w:cs="Times New Roman"/>
            <w:noProof/>
            <w:sz w:val="28"/>
            <w:szCs w:val="28"/>
          </w:rPr>
          <w:fldChar w:fldCharType="end"/>
        </w:r>
      </w:p>
    </w:sdtContent>
  </w:sdt>
  <w:p w:rsidR="00AE4A2D" w:rsidRDefault="00AE4A2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72F96"/>
    <w:multiLevelType w:val="hybridMultilevel"/>
    <w:tmpl w:val="0FE40700"/>
    <w:lvl w:ilvl="0" w:tplc="7F102BA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8B1EC6"/>
    <w:multiLevelType w:val="hybridMultilevel"/>
    <w:tmpl w:val="39DAAE0E"/>
    <w:lvl w:ilvl="0" w:tplc="8438DE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057C74"/>
    <w:multiLevelType w:val="hybridMultilevel"/>
    <w:tmpl w:val="AB740472"/>
    <w:lvl w:ilvl="0" w:tplc="A0AECDB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7DE"/>
    <w:rsid w:val="00006CCC"/>
    <w:rsid w:val="000070A3"/>
    <w:rsid w:val="00013581"/>
    <w:rsid w:val="000251F8"/>
    <w:rsid w:val="000264F3"/>
    <w:rsid w:val="00032C08"/>
    <w:rsid w:val="000B0DEB"/>
    <w:rsid w:val="000B2ACD"/>
    <w:rsid w:val="000B602F"/>
    <w:rsid w:val="000C0511"/>
    <w:rsid w:val="000E2D2A"/>
    <w:rsid w:val="0012158D"/>
    <w:rsid w:val="00121DE0"/>
    <w:rsid w:val="00145B03"/>
    <w:rsid w:val="00147EB1"/>
    <w:rsid w:val="00150C86"/>
    <w:rsid w:val="001556D4"/>
    <w:rsid w:val="00157693"/>
    <w:rsid w:val="00160261"/>
    <w:rsid w:val="00167541"/>
    <w:rsid w:val="001838B6"/>
    <w:rsid w:val="001871F2"/>
    <w:rsid w:val="00190910"/>
    <w:rsid w:val="0019727E"/>
    <w:rsid w:val="001A475C"/>
    <w:rsid w:val="001C6683"/>
    <w:rsid w:val="001D0496"/>
    <w:rsid w:val="001D5419"/>
    <w:rsid w:val="001E311B"/>
    <w:rsid w:val="001F3C26"/>
    <w:rsid w:val="001F42A6"/>
    <w:rsid w:val="002009FC"/>
    <w:rsid w:val="00206789"/>
    <w:rsid w:val="0021188C"/>
    <w:rsid w:val="00231FF9"/>
    <w:rsid w:val="00241FAE"/>
    <w:rsid w:val="00244D1B"/>
    <w:rsid w:val="0024544B"/>
    <w:rsid w:val="00266283"/>
    <w:rsid w:val="002669CB"/>
    <w:rsid w:val="00267A2C"/>
    <w:rsid w:val="00267F66"/>
    <w:rsid w:val="00280F02"/>
    <w:rsid w:val="00282C04"/>
    <w:rsid w:val="002A2FE6"/>
    <w:rsid w:val="002A520A"/>
    <w:rsid w:val="002A7C7A"/>
    <w:rsid w:val="002B2738"/>
    <w:rsid w:val="002B571D"/>
    <w:rsid w:val="002C5636"/>
    <w:rsid w:val="002E195A"/>
    <w:rsid w:val="0032579F"/>
    <w:rsid w:val="0033280E"/>
    <w:rsid w:val="00340DD4"/>
    <w:rsid w:val="00341FC1"/>
    <w:rsid w:val="003424AE"/>
    <w:rsid w:val="00376A1E"/>
    <w:rsid w:val="0038150A"/>
    <w:rsid w:val="00381979"/>
    <w:rsid w:val="003930D2"/>
    <w:rsid w:val="003972B8"/>
    <w:rsid w:val="003A6349"/>
    <w:rsid w:val="003B0353"/>
    <w:rsid w:val="003D790B"/>
    <w:rsid w:val="00404902"/>
    <w:rsid w:val="0042726C"/>
    <w:rsid w:val="00464621"/>
    <w:rsid w:val="004665B9"/>
    <w:rsid w:val="00473629"/>
    <w:rsid w:val="0047641E"/>
    <w:rsid w:val="00493F74"/>
    <w:rsid w:val="0049541E"/>
    <w:rsid w:val="00495DA9"/>
    <w:rsid w:val="004C23FE"/>
    <w:rsid w:val="004D1034"/>
    <w:rsid w:val="004E1EE7"/>
    <w:rsid w:val="004E5AE6"/>
    <w:rsid w:val="004E7144"/>
    <w:rsid w:val="004F40D3"/>
    <w:rsid w:val="005009DE"/>
    <w:rsid w:val="0052535D"/>
    <w:rsid w:val="0054575B"/>
    <w:rsid w:val="005527E1"/>
    <w:rsid w:val="00553557"/>
    <w:rsid w:val="0056049E"/>
    <w:rsid w:val="005825D7"/>
    <w:rsid w:val="0058530B"/>
    <w:rsid w:val="00585872"/>
    <w:rsid w:val="0059216F"/>
    <w:rsid w:val="00592A8E"/>
    <w:rsid w:val="005B347E"/>
    <w:rsid w:val="00613E7B"/>
    <w:rsid w:val="00640DD7"/>
    <w:rsid w:val="00641895"/>
    <w:rsid w:val="00655FD4"/>
    <w:rsid w:val="0067084E"/>
    <w:rsid w:val="00680674"/>
    <w:rsid w:val="006C5C97"/>
    <w:rsid w:val="006E1CBA"/>
    <w:rsid w:val="006F69CC"/>
    <w:rsid w:val="006F791D"/>
    <w:rsid w:val="00701C12"/>
    <w:rsid w:val="007027DB"/>
    <w:rsid w:val="00704FC2"/>
    <w:rsid w:val="00712F2A"/>
    <w:rsid w:val="00723AD5"/>
    <w:rsid w:val="007310A0"/>
    <w:rsid w:val="0076629A"/>
    <w:rsid w:val="00772509"/>
    <w:rsid w:val="00781DCB"/>
    <w:rsid w:val="007B2B1A"/>
    <w:rsid w:val="007C1A6F"/>
    <w:rsid w:val="007D68D6"/>
    <w:rsid w:val="008047DC"/>
    <w:rsid w:val="008156BF"/>
    <w:rsid w:val="0082312C"/>
    <w:rsid w:val="008371B6"/>
    <w:rsid w:val="00855E48"/>
    <w:rsid w:val="00882932"/>
    <w:rsid w:val="008A1337"/>
    <w:rsid w:val="008A6AC8"/>
    <w:rsid w:val="008B730C"/>
    <w:rsid w:val="008D2CE9"/>
    <w:rsid w:val="008D4015"/>
    <w:rsid w:val="008D48B7"/>
    <w:rsid w:val="008F032B"/>
    <w:rsid w:val="00902874"/>
    <w:rsid w:val="009145B6"/>
    <w:rsid w:val="00920F1C"/>
    <w:rsid w:val="00945207"/>
    <w:rsid w:val="009532A1"/>
    <w:rsid w:val="00960B38"/>
    <w:rsid w:val="00970FD6"/>
    <w:rsid w:val="00995C4B"/>
    <w:rsid w:val="0099742C"/>
    <w:rsid w:val="009A3B5A"/>
    <w:rsid w:val="009A50EF"/>
    <w:rsid w:val="009B0CB7"/>
    <w:rsid w:val="009B5D7B"/>
    <w:rsid w:val="009F3D3B"/>
    <w:rsid w:val="009F7D1E"/>
    <w:rsid w:val="00A06AB4"/>
    <w:rsid w:val="00A126F7"/>
    <w:rsid w:val="00A16070"/>
    <w:rsid w:val="00A16D0A"/>
    <w:rsid w:val="00A176BD"/>
    <w:rsid w:val="00A23640"/>
    <w:rsid w:val="00A26A67"/>
    <w:rsid w:val="00A44BB3"/>
    <w:rsid w:val="00A7654A"/>
    <w:rsid w:val="00A84D6F"/>
    <w:rsid w:val="00A956E0"/>
    <w:rsid w:val="00A9641D"/>
    <w:rsid w:val="00AA0E01"/>
    <w:rsid w:val="00AA2ED4"/>
    <w:rsid w:val="00AC0672"/>
    <w:rsid w:val="00AE1ABE"/>
    <w:rsid w:val="00AE4A2D"/>
    <w:rsid w:val="00AE5BC7"/>
    <w:rsid w:val="00AE5C2C"/>
    <w:rsid w:val="00AF11DB"/>
    <w:rsid w:val="00AF4DD9"/>
    <w:rsid w:val="00B02EFE"/>
    <w:rsid w:val="00B24457"/>
    <w:rsid w:val="00B26DEB"/>
    <w:rsid w:val="00B41187"/>
    <w:rsid w:val="00B41A77"/>
    <w:rsid w:val="00B51E44"/>
    <w:rsid w:val="00B61C2B"/>
    <w:rsid w:val="00B638AE"/>
    <w:rsid w:val="00B75609"/>
    <w:rsid w:val="00BA0EC1"/>
    <w:rsid w:val="00BC25F7"/>
    <w:rsid w:val="00BC3CAE"/>
    <w:rsid w:val="00BC6DD1"/>
    <w:rsid w:val="00C13538"/>
    <w:rsid w:val="00C22806"/>
    <w:rsid w:val="00C567B7"/>
    <w:rsid w:val="00C64EA8"/>
    <w:rsid w:val="00C82A3F"/>
    <w:rsid w:val="00CA7C0C"/>
    <w:rsid w:val="00CB1D72"/>
    <w:rsid w:val="00CC454F"/>
    <w:rsid w:val="00CC5C6D"/>
    <w:rsid w:val="00CC7741"/>
    <w:rsid w:val="00CF3098"/>
    <w:rsid w:val="00D00B53"/>
    <w:rsid w:val="00D018E0"/>
    <w:rsid w:val="00D1159B"/>
    <w:rsid w:val="00D14E99"/>
    <w:rsid w:val="00D23541"/>
    <w:rsid w:val="00D51FB5"/>
    <w:rsid w:val="00D53A5D"/>
    <w:rsid w:val="00D53F03"/>
    <w:rsid w:val="00D72538"/>
    <w:rsid w:val="00D8642E"/>
    <w:rsid w:val="00DA3B9E"/>
    <w:rsid w:val="00DC3EA7"/>
    <w:rsid w:val="00DE1D71"/>
    <w:rsid w:val="00DF6146"/>
    <w:rsid w:val="00E10941"/>
    <w:rsid w:val="00E22F66"/>
    <w:rsid w:val="00E34C9B"/>
    <w:rsid w:val="00E34CEA"/>
    <w:rsid w:val="00E43225"/>
    <w:rsid w:val="00E438FA"/>
    <w:rsid w:val="00E45681"/>
    <w:rsid w:val="00E50527"/>
    <w:rsid w:val="00E6289D"/>
    <w:rsid w:val="00E72C75"/>
    <w:rsid w:val="00E80608"/>
    <w:rsid w:val="00E81809"/>
    <w:rsid w:val="00E8454C"/>
    <w:rsid w:val="00E92CCA"/>
    <w:rsid w:val="00EF5DC0"/>
    <w:rsid w:val="00F070C0"/>
    <w:rsid w:val="00F172E7"/>
    <w:rsid w:val="00F25855"/>
    <w:rsid w:val="00F34331"/>
    <w:rsid w:val="00F42908"/>
    <w:rsid w:val="00F51D1F"/>
    <w:rsid w:val="00F635AE"/>
    <w:rsid w:val="00F67692"/>
    <w:rsid w:val="00F96AD7"/>
    <w:rsid w:val="00FC3616"/>
    <w:rsid w:val="00FC47DE"/>
    <w:rsid w:val="00FC69D6"/>
    <w:rsid w:val="00FD08C5"/>
    <w:rsid w:val="00FD31FB"/>
    <w:rsid w:val="00FE3A26"/>
    <w:rsid w:val="00FF0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8BF20"/>
  <w15:chartTrackingRefBased/>
  <w15:docId w15:val="{37FD35C3-909D-4041-B48D-242641061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312C"/>
    <w:pPr>
      <w:ind w:left="720"/>
      <w:contextualSpacing/>
    </w:pPr>
  </w:style>
  <w:style w:type="paragraph" w:styleId="Header">
    <w:name w:val="header"/>
    <w:basedOn w:val="Normal"/>
    <w:link w:val="HeaderChar"/>
    <w:uiPriority w:val="99"/>
    <w:unhideWhenUsed/>
    <w:rsid w:val="00BC6D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6DD1"/>
  </w:style>
  <w:style w:type="paragraph" w:styleId="Footer">
    <w:name w:val="footer"/>
    <w:basedOn w:val="Normal"/>
    <w:link w:val="FooterChar"/>
    <w:uiPriority w:val="99"/>
    <w:unhideWhenUsed/>
    <w:rsid w:val="00BC6D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6DD1"/>
  </w:style>
  <w:style w:type="paragraph" w:styleId="NormalWeb">
    <w:name w:val="Normal (Web)"/>
    <w:basedOn w:val="Normal"/>
    <w:uiPriority w:val="99"/>
    <w:unhideWhenUsed/>
    <w:rsid w:val="009F3D3B"/>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DE1D71"/>
    <w:pPr>
      <w:spacing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DE1D71"/>
    <w:rPr>
      <w:rFonts w:ascii=".VnTime" w:eastAsia="Times New Roman" w:hAnsi=".VnTime" w:cs="Times New Roman"/>
      <w:sz w:val="28"/>
      <w:szCs w:val="20"/>
    </w:rPr>
  </w:style>
  <w:style w:type="character" w:styleId="Hyperlink">
    <w:name w:val="Hyperlink"/>
    <w:basedOn w:val="DefaultParagraphFont"/>
    <w:uiPriority w:val="99"/>
    <w:semiHidden/>
    <w:unhideWhenUsed/>
    <w:rsid w:val="007027DB"/>
    <w:rPr>
      <w:color w:val="0000FF"/>
      <w:u w:val="single"/>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single space,footnote text,fn,Char"/>
    <w:basedOn w:val="Normal"/>
    <w:link w:val="FootnoteTextChar"/>
    <w:unhideWhenUsed/>
    <w:qFormat/>
    <w:rsid w:val="000251F8"/>
    <w:pPr>
      <w:spacing w:after="0" w:line="240" w:lineRule="auto"/>
    </w:pPr>
    <w:rPr>
      <w:rFonts w:ascii="Times New Roman" w:eastAsia="Calibri"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fn Char"/>
    <w:basedOn w:val="DefaultParagraphFont"/>
    <w:link w:val="FootnoteText"/>
    <w:qFormat/>
    <w:rsid w:val="000251F8"/>
    <w:rPr>
      <w:rFonts w:ascii="Times New Roman" w:eastAsia="Calibri" w:hAnsi="Times New Roman" w:cs="Times New Roman"/>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link w:val="RefChar"/>
    <w:unhideWhenUsed/>
    <w:qFormat/>
    <w:rsid w:val="000251F8"/>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0251F8"/>
    <w:pPr>
      <w:suppressAutoHyphens/>
      <w:spacing w:line="240" w:lineRule="exact"/>
    </w:pPr>
    <w:rPr>
      <w:vertAlign w:val="superscript"/>
    </w:rPr>
  </w:style>
  <w:style w:type="paragraph" w:styleId="BalloonText">
    <w:name w:val="Balloon Text"/>
    <w:basedOn w:val="Normal"/>
    <w:link w:val="BalloonTextChar"/>
    <w:uiPriority w:val="99"/>
    <w:semiHidden/>
    <w:unhideWhenUsed/>
    <w:rsid w:val="004954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541E"/>
    <w:rPr>
      <w:rFonts w:ascii="Segoe UI" w:hAnsi="Segoe UI" w:cs="Segoe UI"/>
      <w:sz w:val="18"/>
      <w:szCs w:val="18"/>
    </w:rPr>
  </w:style>
  <w:style w:type="character" w:styleId="Emphasis">
    <w:name w:val="Emphasis"/>
    <w:basedOn w:val="DefaultParagraphFont"/>
    <w:uiPriority w:val="20"/>
    <w:qFormat/>
    <w:rsid w:val="002C5636"/>
    <w:rPr>
      <w:i/>
      <w:iCs/>
    </w:rPr>
  </w:style>
  <w:style w:type="character" w:customStyle="1" w:styleId="fontstyle01">
    <w:name w:val="fontstyle01"/>
    <w:basedOn w:val="DefaultParagraphFont"/>
    <w:rsid w:val="00920F1C"/>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18001">
      <w:bodyDiv w:val="1"/>
      <w:marLeft w:val="0"/>
      <w:marRight w:val="0"/>
      <w:marTop w:val="0"/>
      <w:marBottom w:val="0"/>
      <w:divBdr>
        <w:top w:val="none" w:sz="0" w:space="0" w:color="auto"/>
        <w:left w:val="none" w:sz="0" w:space="0" w:color="auto"/>
        <w:bottom w:val="none" w:sz="0" w:space="0" w:color="auto"/>
        <w:right w:val="none" w:sz="0" w:space="0" w:color="auto"/>
      </w:divBdr>
    </w:div>
    <w:div w:id="338972075">
      <w:bodyDiv w:val="1"/>
      <w:marLeft w:val="0"/>
      <w:marRight w:val="0"/>
      <w:marTop w:val="0"/>
      <w:marBottom w:val="0"/>
      <w:divBdr>
        <w:top w:val="none" w:sz="0" w:space="0" w:color="auto"/>
        <w:left w:val="none" w:sz="0" w:space="0" w:color="auto"/>
        <w:bottom w:val="none" w:sz="0" w:space="0" w:color="auto"/>
        <w:right w:val="none" w:sz="0" w:space="0" w:color="auto"/>
      </w:divBdr>
    </w:div>
    <w:div w:id="618800430">
      <w:bodyDiv w:val="1"/>
      <w:marLeft w:val="0"/>
      <w:marRight w:val="0"/>
      <w:marTop w:val="0"/>
      <w:marBottom w:val="0"/>
      <w:divBdr>
        <w:top w:val="none" w:sz="0" w:space="0" w:color="auto"/>
        <w:left w:val="none" w:sz="0" w:space="0" w:color="auto"/>
        <w:bottom w:val="none" w:sz="0" w:space="0" w:color="auto"/>
        <w:right w:val="none" w:sz="0" w:space="0" w:color="auto"/>
      </w:divBdr>
    </w:div>
    <w:div w:id="624586169">
      <w:bodyDiv w:val="1"/>
      <w:marLeft w:val="0"/>
      <w:marRight w:val="0"/>
      <w:marTop w:val="0"/>
      <w:marBottom w:val="0"/>
      <w:divBdr>
        <w:top w:val="none" w:sz="0" w:space="0" w:color="auto"/>
        <w:left w:val="none" w:sz="0" w:space="0" w:color="auto"/>
        <w:bottom w:val="none" w:sz="0" w:space="0" w:color="auto"/>
        <w:right w:val="none" w:sz="0" w:space="0" w:color="auto"/>
      </w:divBdr>
    </w:div>
    <w:div w:id="1007757639">
      <w:bodyDiv w:val="1"/>
      <w:marLeft w:val="0"/>
      <w:marRight w:val="0"/>
      <w:marTop w:val="0"/>
      <w:marBottom w:val="0"/>
      <w:divBdr>
        <w:top w:val="none" w:sz="0" w:space="0" w:color="auto"/>
        <w:left w:val="none" w:sz="0" w:space="0" w:color="auto"/>
        <w:bottom w:val="none" w:sz="0" w:space="0" w:color="auto"/>
        <w:right w:val="none" w:sz="0" w:space="0" w:color="auto"/>
      </w:divBdr>
    </w:div>
    <w:div w:id="1030110431">
      <w:bodyDiv w:val="1"/>
      <w:marLeft w:val="0"/>
      <w:marRight w:val="0"/>
      <w:marTop w:val="0"/>
      <w:marBottom w:val="0"/>
      <w:divBdr>
        <w:top w:val="none" w:sz="0" w:space="0" w:color="auto"/>
        <w:left w:val="none" w:sz="0" w:space="0" w:color="auto"/>
        <w:bottom w:val="none" w:sz="0" w:space="0" w:color="auto"/>
        <w:right w:val="none" w:sz="0" w:space="0" w:color="auto"/>
      </w:divBdr>
    </w:div>
    <w:div w:id="1374190312">
      <w:bodyDiv w:val="1"/>
      <w:marLeft w:val="0"/>
      <w:marRight w:val="0"/>
      <w:marTop w:val="0"/>
      <w:marBottom w:val="0"/>
      <w:divBdr>
        <w:top w:val="none" w:sz="0" w:space="0" w:color="auto"/>
        <w:left w:val="none" w:sz="0" w:space="0" w:color="auto"/>
        <w:bottom w:val="none" w:sz="0" w:space="0" w:color="auto"/>
        <w:right w:val="none" w:sz="0" w:space="0" w:color="auto"/>
      </w:divBdr>
    </w:div>
    <w:div w:id="1440025583">
      <w:bodyDiv w:val="1"/>
      <w:marLeft w:val="0"/>
      <w:marRight w:val="0"/>
      <w:marTop w:val="0"/>
      <w:marBottom w:val="0"/>
      <w:divBdr>
        <w:top w:val="none" w:sz="0" w:space="0" w:color="auto"/>
        <w:left w:val="none" w:sz="0" w:space="0" w:color="auto"/>
        <w:bottom w:val="none" w:sz="0" w:space="0" w:color="auto"/>
        <w:right w:val="none" w:sz="0" w:space="0" w:color="auto"/>
      </w:divBdr>
    </w:div>
    <w:div w:id="16214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503C6-7353-422D-921A-740E07446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12</Pages>
  <Words>3494</Words>
  <Characters>19919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User</cp:lastModifiedBy>
  <cp:revision>42</cp:revision>
  <cp:lastPrinted>2025-11-28T04:19:00Z</cp:lastPrinted>
  <dcterms:created xsi:type="dcterms:W3CDTF">2025-06-05T08:38:00Z</dcterms:created>
  <dcterms:modified xsi:type="dcterms:W3CDTF">2025-11-28T09:56:00Z</dcterms:modified>
</cp:coreProperties>
</file>